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6089" w:type="dxa"/>
        <w:jc w:val="center"/>
        <w:tblLook w:val="01E0" w:firstRow="1" w:lastRow="1" w:firstColumn="1" w:lastColumn="1" w:noHBand="0" w:noVBand="0"/>
      </w:tblPr>
      <w:tblGrid>
        <w:gridCol w:w="3402"/>
        <w:gridCol w:w="2687"/>
      </w:tblGrid>
      <w:tr w:rsidR="002A4F1D" w:rsidRPr="00D00A43" w14:paraId="1CB6923C" w14:textId="77777777" w:rsidTr="00FC30DA">
        <w:trPr>
          <w:jc w:val="center"/>
        </w:trPr>
        <w:tc>
          <w:tcPr>
            <w:tcW w:w="3402" w:type="dxa"/>
          </w:tcPr>
          <w:p w14:paraId="39198205" w14:textId="47D20490" w:rsidR="002A4F1D" w:rsidRPr="00D00A43" w:rsidRDefault="002A4F1D" w:rsidP="00FC30DA">
            <w:pPr>
              <w:spacing w:line="340" w:lineRule="exact"/>
              <w:ind w:firstLine="0"/>
              <w:jc w:val="left"/>
              <w:rPr>
                <w:lang w:eastAsia="vi-VN"/>
              </w:rPr>
            </w:pPr>
            <w:bookmarkStart w:id="0" w:name="_Hlk189983481"/>
            <w:bookmarkStart w:id="1" w:name="_Hlk86007686"/>
            <w:bookmarkEnd w:id="0"/>
            <w:r w:rsidRPr="00D00A43">
              <w:rPr>
                <w:lang w:eastAsia="vi-VN"/>
              </w:rPr>
              <w:t>BỘ GIÁO DỤC VÀ ĐÀO TẠO</w:t>
            </w:r>
          </w:p>
        </w:tc>
        <w:tc>
          <w:tcPr>
            <w:tcW w:w="2687" w:type="dxa"/>
          </w:tcPr>
          <w:p w14:paraId="229DD9BB" w14:textId="77777777" w:rsidR="002A4F1D" w:rsidRPr="00D00A43" w:rsidRDefault="002A4F1D" w:rsidP="00FC30DA">
            <w:pPr>
              <w:spacing w:line="340" w:lineRule="exact"/>
              <w:ind w:firstLine="0"/>
              <w:jc w:val="right"/>
              <w:rPr>
                <w:lang w:eastAsia="vi-VN"/>
              </w:rPr>
            </w:pPr>
            <w:r w:rsidRPr="00D00A43">
              <w:rPr>
                <w:lang w:eastAsia="vi-VN"/>
              </w:rPr>
              <w:t>BỘ QUỐC PHÒNG</w:t>
            </w:r>
          </w:p>
        </w:tc>
      </w:tr>
      <w:tr w:rsidR="002A4F1D" w:rsidRPr="00D00A43" w14:paraId="6DABFABD" w14:textId="77777777" w:rsidTr="00FC30DA">
        <w:trPr>
          <w:jc w:val="center"/>
        </w:trPr>
        <w:tc>
          <w:tcPr>
            <w:tcW w:w="6089" w:type="dxa"/>
            <w:gridSpan w:val="2"/>
          </w:tcPr>
          <w:p w14:paraId="22414E5A" w14:textId="77777777" w:rsidR="006C04C7" w:rsidRPr="006D3729" w:rsidRDefault="006C04C7" w:rsidP="00FC30DA">
            <w:pPr>
              <w:tabs>
                <w:tab w:val="center" w:pos="2835"/>
                <w:tab w:val="center" w:pos="4111"/>
                <w:tab w:val="center" w:pos="5954"/>
              </w:tabs>
              <w:spacing w:line="340" w:lineRule="exact"/>
              <w:ind w:firstLine="36"/>
              <w:jc w:val="center"/>
              <w:rPr>
                <w:rFonts w:eastAsia="Times New Roman"/>
                <w:b/>
              </w:rPr>
            </w:pPr>
            <w:r w:rsidRPr="006D3729">
              <w:rPr>
                <w:rFonts w:eastAsia="Times New Roman"/>
                <w:b/>
              </w:rPr>
              <w:t>HỌC VIỆN QUÂN Y</w:t>
            </w:r>
          </w:p>
          <w:p w14:paraId="3E67A258" w14:textId="77777777" w:rsidR="006C04C7" w:rsidRPr="006D3729" w:rsidRDefault="006C04C7" w:rsidP="00FC30DA">
            <w:pPr>
              <w:tabs>
                <w:tab w:val="center" w:pos="2835"/>
                <w:tab w:val="center" w:pos="4111"/>
                <w:tab w:val="center" w:pos="5954"/>
              </w:tabs>
              <w:spacing w:line="340" w:lineRule="exact"/>
              <w:ind w:firstLine="36"/>
              <w:jc w:val="center"/>
              <w:rPr>
                <w:rFonts w:eastAsia="Times New Roman"/>
              </w:rPr>
            </w:pPr>
            <w:r w:rsidRPr="006D3729">
              <w:rPr>
                <w:rFonts w:eastAsia="Times New Roman"/>
              </w:rPr>
              <w:t xml:space="preserve">=== </w:t>
            </w:r>
            <w:r w:rsidRPr="006D3729">
              <w:rPr>
                <w:rFonts w:eastAsia="Times New Roman"/>
                <w:vertAlign w:val="subscript"/>
              </w:rPr>
              <w:t>*</w:t>
            </w:r>
            <w:r w:rsidRPr="006D3729">
              <w:rPr>
                <w:rFonts w:eastAsia="Times New Roman"/>
                <w:vertAlign w:val="superscript"/>
              </w:rPr>
              <w:t>*</w:t>
            </w:r>
            <w:r w:rsidRPr="006D3729">
              <w:rPr>
                <w:rFonts w:eastAsia="Times New Roman"/>
                <w:vertAlign w:val="subscript"/>
              </w:rPr>
              <w:t>*</w:t>
            </w:r>
            <w:r w:rsidRPr="006D3729">
              <w:rPr>
                <w:rFonts w:eastAsia="Times New Roman"/>
              </w:rPr>
              <w:t xml:space="preserve"> ===</w:t>
            </w:r>
          </w:p>
          <w:p w14:paraId="2314BD39" w14:textId="587F2F2A" w:rsidR="002A4F1D" w:rsidRPr="00D00A43" w:rsidRDefault="002A4F1D" w:rsidP="004D0367">
            <w:pPr>
              <w:spacing w:line="340" w:lineRule="exact"/>
              <w:ind w:firstLine="0"/>
              <w:jc w:val="center"/>
              <w:rPr>
                <w:b/>
                <w:bCs/>
                <w:lang w:eastAsia="vi-VN"/>
              </w:rPr>
            </w:pPr>
          </w:p>
        </w:tc>
      </w:tr>
    </w:tbl>
    <w:p w14:paraId="79BF05FD" w14:textId="77777777" w:rsidR="00103BA0" w:rsidRPr="00D00A43" w:rsidRDefault="00103BA0" w:rsidP="004D0367">
      <w:pPr>
        <w:spacing w:line="340" w:lineRule="exact"/>
      </w:pPr>
    </w:p>
    <w:p w14:paraId="73802703" w14:textId="34F6A427" w:rsidR="00FA1A29" w:rsidRPr="00D00A43" w:rsidRDefault="00762962" w:rsidP="00645C14">
      <w:pPr>
        <w:spacing w:line="340" w:lineRule="exact"/>
      </w:pPr>
      <w:r w:rsidRPr="00D00A43">
        <w:tab/>
      </w:r>
    </w:p>
    <w:p w14:paraId="63B31C62" w14:textId="7F4BA07A" w:rsidR="00E230B6" w:rsidRPr="006C04C7" w:rsidRDefault="00D249C3" w:rsidP="004D0367">
      <w:pPr>
        <w:spacing w:line="340" w:lineRule="exact"/>
        <w:ind w:firstLine="0"/>
        <w:jc w:val="center"/>
        <w:rPr>
          <w:b/>
          <w:bCs/>
        </w:rPr>
      </w:pPr>
      <w:r>
        <w:rPr>
          <w:b/>
          <w:bCs/>
        </w:rPr>
        <w:t xml:space="preserve">NGÔ </w:t>
      </w:r>
      <w:r w:rsidR="00FC30DA">
        <w:rPr>
          <w:b/>
          <w:bCs/>
        </w:rPr>
        <w:t>MINH ĐỨC</w:t>
      </w:r>
    </w:p>
    <w:p w14:paraId="6954D223" w14:textId="77777777" w:rsidR="00103BA0" w:rsidRDefault="00103BA0" w:rsidP="004D0367">
      <w:pPr>
        <w:spacing w:line="340" w:lineRule="exact"/>
      </w:pPr>
    </w:p>
    <w:p w14:paraId="5769726C" w14:textId="77777777" w:rsidR="00FA1A29" w:rsidRDefault="00FA1A29" w:rsidP="004D0367">
      <w:pPr>
        <w:spacing w:line="340" w:lineRule="exact"/>
        <w:ind w:firstLine="0"/>
      </w:pPr>
    </w:p>
    <w:p w14:paraId="3BB47DCD" w14:textId="77777777" w:rsidR="00645C14" w:rsidRPr="00D00A43" w:rsidRDefault="00645C14" w:rsidP="004D0367">
      <w:pPr>
        <w:spacing w:line="340" w:lineRule="exact"/>
        <w:ind w:firstLine="0"/>
      </w:pPr>
    </w:p>
    <w:p w14:paraId="171BF9C3" w14:textId="77777777" w:rsidR="00FC30DA" w:rsidRPr="00FC30DA" w:rsidRDefault="00FC30DA" w:rsidP="00FC30DA">
      <w:pPr>
        <w:ind w:firstLine="0"/>
        <w:jc w:val="center"/>
        <w:rPr>
          <w:b/>
          <w:bCs/>
          <w:caps/>
          <w:color w:val="000000" w:themeColor="text1"/>
          <w:sz w:val="21"/>
          <w:szCs w:val="21"/>
        </w:rPr>
      </w:pPr>
      <w:r w:rsidRPr="00FC30DA">
        <w:rPr>
          <w:b/>
          <w:bCs/>
          <w:caps/>
          <w:color w:val="000000" w:themeColor="text1"/>
          <w:sz w:val="21"/>
          <w:szCs w:val="21"/>
        </w:rPr>
        <w:t xml:space="preserve">NGHIÊN CỨU ỨNG DỤNG HUYẾT TƯƠNG </w:t>
      </w:r>
    </w:p>
    <w:p w14:paraId="27495E78" w14:textId="77777777" w:rsidR="00FC30DA" w:rsidRPr="00FC30DA" w:rsidRDefault="00FC30DA" w:rsidP="00FC30DA">
      <w:pPr>
        <w:ind w:firstLine="0"/>
        <w:jc w:val="center"/>
        <w:rPr>
          <w:b/>
          <w:bCs/>
          <w:caps/>
          <w:color w:val="000000" w:themeColor="text1"/>
          <w:sz w:val="21"/>
          <w:szCs w:val="21"/>
        </w:rPr>
      </w:pPr>
      <w:r w:rsidRPr="00FC30DA">
        <w:rPr>
          <w:b/>
          <w:bCs/>
          <w:caps/>
          <w:color w:val="000000" w:themeColor="text1"/>
          <w:sz w:val="21"/>
          <w:szCs w:val="21"/>
        </w:rPr>
        <w:t xml:space="preserve">GIÀU TIỂU CẦU MÁU CUỐNG RỐN NGƯỜI TRONG </w:t>
      </w:r>
    </w:p>
    <w:p w14:paraId="6CA9E0A2" w14:textId="44B9F703" w:rsidR="00D249C3" w:rsidRPr="00FC30DA" w:rsidRDefault="00FC30DA" w:rsidP="00FC30DA">
      <w:pPr>
        <w:spacing w:line="340" w:lineRule="exact"/>
        <w:ind w:firstLine="0"/>
        <w:jc w:val="center"/>
        <w:rPr>
          <w:b/>
          <w:sz w:val="21"/>
          <w:szCs w:val="21"/>
        </w:rPr>
      </w:pPr>
      <w:r w:rsidRPr="00FC30DA">
        <w:rPr>
          <w:b/>
          <w:bCs/>
          <w:caps/>
          <w:color w:val="000000" w:themeColor="text1"/>
          <w:sz w:val="21"/>
          <w:szCs w:val="21"/>
        </w:rPr>
        <w:t>ĐIỀU TRỊ VẾT THƯƠNG MẠN TÍNH THỰC NGHIỆM</w:t>
      </w:r>
    </w:p>
    <w:p w14:paraId="307B0362" w14:textId="77777777" w:rsidR="00A40BEA" w:rsidRPr="00D00A43" w:rsidRDefault="00A40BEA" w:rsidP="00645C14">
      <w:pPr>
        <w:spacing w:line="340" w:lineRule="exact"/>
        <w:ind w:firstLine="0"/>
      </w:pPr>
    </w:p>
    <w:p w14:paraId="3C450B70" w14:textId="571CDFE0" w:rsidR="00820108" w:rsidRPr="00D00A43" w:rsidRDefault="00FA1A29" w:rsidP="004D0367">
      <w:pPr>
        <w:spacing w:line="340" w:lineRule="exact"/>
        <w:ind w:firstLine="0"/>
        <w:jc w:val="center"/>
        <w:rPr>
          <w:b/>
          <w:bCs/>
        </w:rPr>
      </w:pPr>
      <w:r w:rsidRPr="00D00A43">
        <w:rPr>
          <w:b/>
          <w:bCs/>
        </w:rPr>
        <w:t>N</w:t>
      </w:r>
      <w:r w:rsidR="00820108" w:rsidRPr="00D00A43">
        <w:rPr>
          <w:b/>
          <w:bCs/>
        </w:rPr>
        <w:t>gành</w:t>
      </w:r>
      <w:r w:rsidR="001D307A">
        <w:rPr>
          <w:b/>
          <w:bCs/>
        </w:rPr>
        <w:t xml:space="preserve"> đào tạo</w:t>
      </w:r>
      <w:r w:rsidR="00820108" w:rsidRPr="00D00A43">
        <w:rPr>
          <w:b/>
          <w:bCs/>
        </w:rPr>
        <w:t xml:space="preserve">: </w:t>
      </w:r>
      <w:r w:rsidR="00DA2FFC">
        <w:rPr>
          <w:b/>
          <w:bCs/>
        </w:rPr>
        <w:t>Ngoại</w:t>
      </w:r>
      <w:r w:rsidR="00820108" w:rsidRPr="00D00A43">
        <w:rPr>
          <w:b/>
          <w:bCs/>
        </w:rPr>
        <w:t xml:space="preserve"> khoa</w:t>
      </w:r>
    </w:p>
    <w:p w14:paraId="3FD4A439" w14:textId="792A22BB" w:rsidR="00820108" w:rsidRPr="00D00A43" w:rsidRDefault="00820108" w:rsidP="004D0367">
      <w:pPr>
        <w:spacing w:line="340" w:lineRule="exact"/>
        <w:ind w:firstLine="0"/>
        <w:jc w:val="center"/>
        <w:rPr>
          <w:b/>
          <w:bCs/>
        </w:rPr>
      </w:pPr>
      <w:r w:rsidRPr="00D00A43">
        <w:rPr>
          <w:b/>
          <w:bCs/>
        </w:rPr>
        <w:t>Mã số: 9 72 01 0</w:t>
      </w:r>
      <w:r w:rsidR="00DA2FFC">
        <w:rPr>
          <w:b/>
          <w:bCs/>
        </w:rPr>
        <w:t>4</w:t>
      </w:r>
    </w:p>
    <w:p w14:paraId="7C1F8BB1" w14:textId="77777777" w:rsidR="00FA1A29" w:rsidRPr="00D00A43" w:rsidRDefault="00FA1A29" w:rsidP="00645C14">
      <w:pPr>
        <w:spacing w:line="340" w:lineRule="exact"/>
        <w:ind w:firstLine="0"/>
      </w:pPr>
    </w:p>
    <w:p w14:paraId="17A7EEF0" w14:textId="77777777" w:rsidR="003D46D5" w:rsidRPr="00D00A43" w:rsidRDefault="00BD7440" w:rsidP="004D0367">
      <w:pPr>
        <w:spacing w:line="340" w:lineRule="exact"/>
      </w:pPr>
      <w:r w:rsidRPr="00D00A43">
        <w:tab/>
      </w:r>
    </w:p>
    <w:p w14:paraId="2086228A" w14:textId="77777777" w:rsidR="00727E06" w:rsidRPr="00D00A43" w:rsidRDefault="006C1CA5" w:rsidP="004D0367">
      <w:pPr>
        <w:spacing w:line="340" w:lineRule="exact"/>
        <w:ind w:firstLine="0"/>
        <w:jc w:val="center"/>
        <w:rPr>
          <w:b/>
          <w:bCs/>
        </w:rPr>
      </w:pPr>
      <w:r w:rsidRPr="00D00A43">
        <w:rPr>
          <w:b/>
          <w:bCs/>
        </w:rPr>
        <w:t xml:space="preserve">TÓM TẮT </w:t>
      </w:r>
      <w:r w:rsidR="00642B9D" w:rsidRPr="00D00A43">
        <w:rPr>
          <w:b/>
          <w:bCs/>
        </w:rPr>
        <w:t xml:space="preserve">LUẬN ÁN TIẾN SĨ </w:t>
      </w:r>
      <w:r w:rsidR="00820108" w:rsidRPr="00D00A43">
        <w:rPr>
          <w:b/>
          <w:bCs/>
        </w:rPr>
        <w:t>Y</w:t>
      </w:r>
      <w:r w:rsidR="00642B9D" w:rsidRPr="00D00A43">
        <w:rPr>
          <w:b/>
          <w:bCs/>
        </w:rPr>
        <w:t xml:space="preserve"> HỌC</w:t>
      </w:r>
    </w:p>
    <w:p w14:paraId="54E7C832" w14:textId="77777777" w:rsidR="00805D0F" w:rsidRPr="00D00A43" w:rsidRDefault="00805D0F" w:rsidP="004D0367">
      <w:pPr>
        <w:spacing w:line="340" w:lineRule="exact"/>
      </w:pPr>
    </w:p>
    <w:p w14:paraId="5AF80B9E" w14:textId="77777777" w:rsidR="00BD7440" w:rsidRPr="00D00A43" w:rsidRDefault="00BD7440" w:rsidP="004D0367">
      <w:pPr>
        <w:spacing w:line="340" w:lineRule="exact"/>
      </w:pPr>
    </w:p>
    <w:p w14:paraId="5042C749" w14:textId="77777777" w:rsidR="00FA1A29" w:rsidRDefault="00FA1A29" w:rsidP="004D0367">
      <w:pPr>
        <w:spacing w:line="340" w:lineRule="exact"/>
        <w:ind w:firstLine="0"/>
      </w:pPr>
    </w:p>
    <w:p w14:paraId="64ACC157" w14:textId="77777777" w:rsidR="00645C14" w:rsidRDefault="00645C14" w:rsidP="004D0367">
      <w:pPr>
        <w:spacing w:line="340" w:lineRule="exact"/>
        <w:ind w:firstLine="0"/>
      </w:pPr>
    </w:p>
    <w:p w14:paraId="55BA7C2E" w14:textId="77777777" w:rsidR="00645C14" w:rsidRDefault="00645C14" w:rsidP="004D0367">
      <w:pPr>
        <w:spacing w:line="340" w:lineRule="exact"/>
        <w:ind w:firstLine="0"/>
      </w:pPr>
    </w:p>
    <w:p w14:paraId="647E6698" w14:textId="77777777" w:rsidR="00645C14" w:rsidRDefault="00645C14" w:rsidP="004D0367">
      <w:pPr>
        <w:spacing w:line="340" w:lineRule="exact"/>
        <w:ind w:firstLine="0"/>
      </w:pPr>
    </w:p>
    <w:p w14:paraId="60FBBFB6" w14:textId="77777777" w:rsidR="00645C14" w:rsidRPr="00D00A43" w:rsidRDefault="00645C14" w:rsidP="004D0367">
      <w:pPr>
        <w:spacing w:line="340" w:lineRule="exact"/>
        <w:ind w:firstLine="0"/>
      </w:pPr>
    </w:p>
    <w:p w14:paraId="4508BC9C" w14:textId="77777777" w:rsidR="00FA1A29" w:rsidRPr="00D00A43" w:rsidRDefault="00FA1A29" w:rsidP="004D0367">
      <w:pPr>
        <w:spacing w:line="340" w:lineRule="exact"/>
      </w:pPr>
    </w:p>
    <w:p w14:paraId="690D930C" w14:textId="2EFC4CAE" w:rsidR="00F75920" w:rsidRPr="006C04C7" w:rsidRDefault="00103BA0" w:rsidP="004D0367">
      <w:pPr>
        <w:spacing w:line="340" w:lineRule="exact"/>
        <w:ind w:firstLine="0"/>
        <w:jc w:val="center"/>
        <w:rPr>
          <w:b/>
          <w:bCs/>
        </w:rPr>
        <w:sectPr w:rsidR="00F75920" w:rsidRPr="006C04C7"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6C04C7">
        <w:rPr>
          <w:b/>
          <w:bCs/>
        </w:rPr>
        <w:t>H</w:t>
      </w:r>
      <w:r w:rsidR="006C04C7" w:rsidRPr="006C04C7">
        <w:rPr>
          <w:b/>
          <w:bCs/>
        </w:rPr>
        <w:t>à</w:t>
      </w:r>
      <w:r w:rsidRPr="006C04C7">
        <w:rPr>
          <w:b/>
          <w:bCs/>
        </w:rPr>
        <w:t xml:space="preserve"> N</w:t>
      </w:r>
      <w:r w:rsidR="006C04C7" w:rsidRPr="006C04C7">
        <w:rPr>
          <w:b/>
          <w:bCs/>
        </w:rPr>
        <w:t>ội</w:t>
      </w:r>
      <w:r w:rsidRPr="006C04C7">
        <w:rPr>
          <w:b/>
          <w:bCs/>
        </w:rPr>
        <w:t xml:space="preserve"> </w:t>
      </w:r>
      <w:r w:rsidR="00C21579" w:rsidRPr="006C04C7">
        <w:rPr>
          <w:b/>
          <w:bCs/>
        </w:rPr>
        <w:t>-</w:t>
      </w:r>
      <w:r w:rsidR="00B67B4D" w:rsidRPr="006C04C7">
        <w:rPr>
          <w:b/>
          <w:bCs/>
        </w:rPr>
        <w:t xml:space="preserve"> </w:t>
      </w:r>
      <w:r w:rsidRPr="006C04C7">
        <w:rPr>
          <w:b/>
          <w:bCs/>
        </w:rPr>
        <w:t>2</w:t>
      </w:r>
      <w:r w:rsidR="00250214">
        <w:rPr>
          <w:b/>
          <w:bCs/>
        </w:rPr>
        <w:t>02</w:t>
      </w:r>
      <w:r w:rsidR="00B63D6E">
        <w:rPr>
          <w:b/>
          <w:bCs/>
        </w:rPr>
        <w:t>6</w:t>
      </w:r>
    </w:p>
    <w:p w14:paraId="2F799697" w14:textId="52A4C80B" w:rsidR="006C04C7" w:rsidRDefault="00F55346" w:rsidP="004D0367">
      <w:pPr>
        <w:spacing w:line="340" w:lineRule="exact"/>
        <w:ind w:firstLine="0"/>
        <w:jc w:val="center"/>
        <w:rPr>
          <w:b/>
          <w:bCs/>
        </w:rPr>
      </w:pPr>
      <w:r>
        <w:rPr>
          <w:b/>
          <w:bCs/>
          <w:noProof/>
          <w:shd w:val="clear" w:color="auto" w:fill="auto"/>
        </w:rPr>
        <w:lastRenderedPageBreak/>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w:r>
      <w:r w:rsidR="00FA1A29" w:rsidRPr="006C04C7">
        <w:rPr>
          <w:b/>
          <w:bCs/>
        </w:rPr>
        <w:t>CÔNG TRÌNH ĐƯỢC HOÀN THÀNH TẠI</w:t>
      </w:r>
    </w:p>
    <w:p w14:paraId="68CDB58F" w14:textId="1430CEC8" w:rsidR="00FA1A29" w:rsidRPr="00D249C3" w:rsidRDefault="00FA1A29" w:rsidP="004D0367">
      <w:pPr>
        <w:spacing w:line="340" w:lineRule="exact"/>
        <w:ind w:firstLine="0"/>
        <w:jc w:val="center"/>
        <w:rPr>
          <w:rFonts w:eastAsia="Times New Roman"/>
          <w:b/>
          <w:bCs/>
        </w:rPr>
      </w:pPr>
      <w:r w:rsidRPr="006C04C7">
        <w:rPr>
          <w:b/>
          <w:bCs/>
        </w:rPr>
        <w:t>HỌC VIỆN QUÂN Y</w:t>
      </w:r>
    </w:p>
    <w:p w14:paraId="2E2BD2AC" w14:textId="77777777" w:rsidR="008824D1" w:rsidRPr="00D00A43" w:rsidRDefault="008824D1" w:rsidP="004D0367">
      <w:pPr>
        <w:spacing w:line="340" w:lineRule="exact"/>
      </w:pPr>
    </w:p>
    <w:p w14:paraId="712AFFF5" w14:textId="77777777" w:rsidR="00FA1A29" w:rsidRPr="00D00A43" w:rsidRDefault="00FA1A29" w:rsidP="004D0367">
      <w:pPr>
        <w:spacing w:line="340" w:lineRule="exact"/>
      </w:pPr>
    </w:p>
    <w:p w14:paraId="34C6F249" w14:textId="77777777" w:rsidR="00FA1A29" w:rsidRPr="00D00A43" w:rsidRDefault="00FA1A29" w:rsidP="004D0367">
      <w:pPr>
        <w:spacing w:line="340" w:lineRule="exact"/>
      </w:pPr>
    </w:p>
    <w:p w14:paraId="55FE489B" w14:textId="77777777" w:rsidR="00FA1A29" w:rsidRPr="00D00A43" w:rsidRDefault="00FA1A29" w:rsidP="004D0367">
      <w:pPr>
        <w:spacing w:line="340" w:lineRule="exact"/>
      </w:pPr>
    </w:p>
    <w:p w14:paraId="4CA9104F" w14:textId="77777777" w:rsidR="00FA1A29" w:rsidRPr="00D00A43" w:rsidRDefault="00FA1A29" w:rsidP="004D0367">
      <w:pPr>
        <w:spacing w:line="340" w:lineRule="exact"/>
      </w:pPr>
    </w:p>
    <w:p w14:paraId="623DE9A6" w14:textId="7B48F259" w:rsidR="00DF7863" w:rsidRPr="00D00A43" w:rsidRDefault="00DF7863" w:rsidP="004D0367">
      <w:pPr>
        <w:spacing w:line="340" w:lineRule="exact"/>
      </w:pPr>
      <w:r w:rsidRPr="00D00A43">
        <w:t>Người hướng dẫn khoa học</w:t>
      </w:r>
      <w:r w:rsidR="005B1660">
        <w:t>:</w:t>
      </w:r>
    </w:p>
    <w:p w14:paraId="7C3964FC" w14:textId="189D2185" w:rsidR="00BD7440" w:rsidRPr="00130EAF" w:rsidRDefault="00D02DC4" w:rsidP="004D0367">
      <w:pPr>
        <w:spacing w:line="340" w:lineRule="exact"/>
        <w:rPr>
          <w:b/>
          <w:bCs/>
        </w:rPr>
      </w:pPr>
      <w:r w:rsidRPr="00D00A43">
        <w:rPr>
          <w:b/>
        </w:rPr>
        <w:tab/>
      </w:r>
      <w:r w:rsidRPr="00250214">
        <w:rPr>
          <w:b/>
          <w:bCs/>
          <w:lang w:val="vi-VN"/>
        </w:rPr>
        <w:t>1.</w:t>
      </w:r>
      <w:r w:rsidR="0015587D" w:rsidRPr="00130EAF">
        <w:rPr>
          <w:b/>
          <w:bCs/>
        </w:rPr>
        <w:t xml:space="preserve"> </w:t>
      </w:r>
      <w:r w:rsidR="00B63D6E">
        <w:rPr>
          <w:b/>
          <w:bCs/>
        </w:rPr>
        <w:t>P</w:t>
      </w:r>
      <w:r w:rsidR="00AD7F7D">
        <w:rPr>
          <w:b/>
          <w:bCs/>
        </w:rPr>
        <w:t>GS,</w:t>
      </w:r>
      <w:r w:rsidR="00DA2FFC">
        <w:rPr>
          <w:b/>
          <w:bCs/>
        </w:rPr>
        <w:t xml:space="preserve"> </w:t>
      </w:r>
      <w:r w:rsidR="00AD7F7D">
        <w:rPr>
          <w:b/>
          <w:bCs/>
        </w:rPr>
        <w:t>TS</w:t>
      </w:r>
      <w:r w:rsidR="00BC0000" w:rsidRPr="00130EAF">
        <w:rPr>
          <w:b/>
          <w:bCs/>
        </w:rPr>
        <w:t xml:space="preserve"> </w:t>
      </w:r>
      <w:r w:rsidR="00B63D6E">
        <w:rPr>
          <w:b/>
          <w:bCs/>
        </w:rPr>
        <w:t>Chu Anh Tuấn</w:t>
      </w:r>
    </w:p>
    <w:p w14:paraId="40E41607" w14:textId="1FC556E3" w:rsidR="003C1712" w:rsidRPr="00130EAF" w:rsidRDefault="00D02DC4" w:rsidP="004D0367">
      <w:pPr>
        <w:spacing w:line="340" w:lineRule="exact"/>
      </w:pPr>
      <w:r w:rsidRPr="00130EAF">
        <w:rPr>
          <w:b/>
          <w:bCs/>
        </w:rPr>
        <w:tab/>
      </w:r>
      <w:r w:rsidRPr="00250214">
        <w:rPr>
          <w:b/>
          <w:bCs/>
          <w:lang w:val="vi-VN"/>
        </w:rPr>
        <w:t>2.</w:t>
      </w:r>
      <w:r w:rsidRPr="00D00A43">
        <w:rPr>
          <w:lang w:val="vi-VN"/>
        </w:rPr>
        <w:t xml:space="preserve"> </w:t>
      </w:r>
      <w:r w:rsidR="00AD7F7D">
        <w:rPr>
          <w:b/>
        </w:rPr>
        <w:t>PGS,</w:t>
      </w:r>
      <w:r w:rsidR="00B63D6E">
        <w:t xml:space="preserve"> </w:t>
      </w:r>
      <w:r w:rsidR="00AD7F7D">
        <w:rPr>
          <w:b/>
          <w:bCs/>
        </w:rPr>
        <w:t>TS</w:t>
      </w:r>
      <w:r w:rsidR="003C1712" w:rsidRPr="00130EAF">
        <w:rPr>
          <w:b/>
        </w:rPr>
        <w:t xml:space="preserve"> </w:t>
      </w:r>
      <w:r w:rsidR="00B63D6E">
        <w:rPr>
          <w:b/>
        </w:rPr>
        <w:t>Đỗ Xuân Hai</w:t>
      </w:r>
      <w:r w:rsidR="00820108" w:rsidRPr="00130EAF">
        <w:rPr>
          <w:b/>
        </w:rPr>
        <w:t xml:space="preserve"> </w:t>
      </w:r>
    </w:p>
    <w:p w14:paraId="092DD566" w14:textId="77777777" w:rsidR="00347A37" w:rsidRPr="00130EAF" w:rsidRDefault="00347A37" w:rsidP="004D0367">
      <w:pPr>
        <w:spacing w:line="340" w:lineRule="exact"/>
      </w:pPr>
    </w:p>
    <w:p w14:paraId="36152D02" w14:textId="77777777" w:rsidR="00FA1A29" w:rsidRPr="00130EAF" w:rsidRDefault="00FA1A29" w:rsidP="004D0367">
      <w:pPr>
        <w:spacing w:line="340" w:lineRule="exact"/>
        <w:ind w:firstLine="0"/>
      </w:pPr>
    </w:p>
    <w:p w14:paraId="3E606F24" w14:textId="3D9B4247" w:rsidR="00B72535" w:rsidRPr="00130EAF" w:rsidRDefault="00B72535" w:rsidP="004D0367">
      <w:pPr>
        <w:spacing w:line="340" w:lineRule="exact"/>
      </w:pPr>
      <w:r w:rsidRPr="00130EAF">
        <w:t xml:space="preserve">Phản biện 1: </w:t>
      </w:r>
      <w:r w:rsidR="00AD7F7D">
        <w:t>PGS, TS Nguyễn Thanh Bình</w:t>
      </w:r>
    </w:p>
    <w:p w14:paraId="14947DB1" w14:textId="2E63547D" w:rsidR="00011883" w:rsidRPr="00130EAF" w:rsidRDefault="00B72535" w:rsidP="004D0367">
      <w:pPr>
        <w:spacing w:line="340" w:lineRule="exact"/>
      </w:pPr>
      <w:r w:rsidRPr="00130EAF">
        <w:t xml:space="preserve">Phản biện 2: </w:t>
      </w:r>
      <w:r w:rsidR="00AD7F7D">
        <w:t>PGS, TS Hoàng Thị Mỹ Nhung</w:t>
      </w:r>
    </w:p>
    <w:p w14:paraId="1FA698F7" w14:textId="6173E67C" w:rsidR="00B72535" w:rsidRPr="00130EAF" w:rsidRDefault="00B72535" w:rsidP="004D0367">
      <w:pPr>
        <w:spacing w:line="340" w:lineRule="exact"/>
      </w:pPr>
      <w:r w:rsidRPr="00130EAF">
        <w:t xml:space="preserve">Phản biện 3: </w:t>
      </w:r>
      <w:r w:rsidR="00AD7F7D">
        <w:t>TS Tạ Việt Hưng</w:t>
      </w:r>
    </w:p>
    <w:p w14:paraId="5546EEE8" w14:textId="77777777" w:rsidR="00314EDF" w:rsidRPr="00130EAF" w:rsidRDefault="00314EDF" w:rsidP="004D0367">
      <w:pPr>
        <w:spacing w:line="340" w:lineRule="exact"/>
      </w:pPr>
      <w:bookmarkStart w:id="2" w:name="_GoBack"/>
      <w:bookmarkEnd w:id="2"/>
    </w:p>
    <w:p w14:paraId="0C9AC40B" w14:textId="77777777" w:rsidR="00FA1A29" w:rsidRPr="00130EAF" w:rsidRDefault="00FA1A29" w:rsidP="004D0367">
      <w:pPr>
        <w:spacing w:line="340" w:lineRule="exact"/>
      </w:pPr>
    </w:p>
    <w:p w14:paraId="5E83073C" w14:textId="77777777" w:rsidR="00004D33" w:rsidRPr="00130EAF" w:rsidRDefault="006C04C7" w:rsidP="004D0367">
      <w:pPr>
        <w:spacing w:line="340" w:lineRule="exact"/>
        <w:ind w:firstLine="0"/>
        <w:jc w:val="center"/>
      </w:pPr>
      <w:r w:rsidRPr="00130EAF">
        <w:t xml:space="preserve">Luận án được bảo vệ tại Hội đồng chấm luận án cấp Trường tại </w:t>
      </w:r>
    </w:p>
    <w:p w14:paraId="4E2A20B5" w14:textId="05AD2635" w:rsidR="006C04C7" w:rsidRPr="00130EAF" w:rsidRDefault="006C04C7" w:rsidP="004D0367">
      <w:pPr>
        <w:spacing w:line="340" w:lineRule="exact"/>
        <w:ind w:firstLine="0"/>
        <w:jc w:val="center"/>
      </w:pPr>
      <w:r w:rsidRPr="00130EAF">
        <w:t>Học viện Quân y vào hồi... giờ... ngày... tháng ... năm</w:t>
      </w:r>
      <w:r w:rsidR="00B63D6E">
        <w:t xml:space="preserve"> 2026</w:t>
      </w:r>
    </w:p>
    <w:p w14:paraId="4135B05F" w14:textId="77777777" w:rsidR="006C04C7" w:rsidRPr="00130EAF" w:rsidRDefault="006C04C7" w:rsidP="004D0367">
      <w:pPr>
        <w:spacing w:line="340" w:lineRule="exact"/>
      </w:pPr>
    </w:p>
    <w:p w14:paraId="43BC0693" w14:textId="77777777" w:rsidR="006C04C7" w:rsidRPr="00130EAF" w:rsidRDefault="006C04C7" w:rsidP="004D0367">
      <w:pPr>
        <w:spacing w:line="340" w:lineRule="exact"/>
      </w:pPr>
    </w:p>
    <w:p w14:paraId="1F551BFB" w14:textId="77777777" w:rsidR="006C04C7" w:rsidRPr="00130EAF" w:rsidRDefault="006C04C7" w:rsidP="004D0367">
      <w:pPr>
        <w:spacing w:line="340" w:lineRule="exact"/>
      </w:pPr>
    </w:p>
    <w:p w14:paraId="0BE29BF8" w14:textId="77777777" w:rsidR="006C04C7" w:rsidRPr="00130EAF" w:rsidRDefault="006C04C7" w:rsidP="004D0367">
      <w:pPr>
        <w:spacing w:line="340" w:lineRule="exact"/>
        <w:ind w:firstLine="0"/>
      </w:pPr>
    </w:p>
    <w:p w14:paraId="3C23AAC5" w14:textId="77777777" w:rsidR="00EB0436" w:rsidRPr="00130EAF" w:rsidRDefault="00EB0436" w:rsidP="004D0367">
      <w:pPr>
        <w:spacing w:line="340" w:lineRule="exact"/>
      </w:pPr>
    </w:p>
    <w:p w14:paraId="0F863A49" w14:textId="5565C42C" w:rsidR="006C04C7" w:rsidRPr="00130EAF" w:rsidRDefault="006C04C7" w:rsidP="004D0367">
      <w:pPr>
        <w:spacing w:line="340" w:lineRule="exact"/>
      </w:pPr>
      <w:r w:rsidRPr="00130EAF">
        <w:t>Có thể tìm hiểu luận án tại:</w:t>
      </w:r>
    </w:p>
    <w:p w14:paraId="2B76B70C" w14:textId="77777777" w:rsidR="006C04C7" w:rsidRPr="00130EAF" w:rsidRDefault="006C04C7" w:rsidP="004D0367">
      <w:pPr>
        <w:spacing w:line="340" w:lineRule="exact"/>
        <w:rPr>
          <w:b/>
        </w:rPr>
      </w:pPr>
      <w:r w:rsidRPr="00130EAF">
        <w:tab/>
      </w:r>
      <w:r w:rsidRPr="00130EAF">
        <w:rPr>
          <w:b/>
        </w:rPr>
        <w:t>1. Thư viện Quốc gia</w:t>
      </w:r>
    </w:p>
    <w:p w14:paraId="66817F8E" w14:textId="24D2D354" w:rsidR="006C04C7" w:rsidRPr="00130EAF" w:rsidRDefault="006C04C7" w:rsidP="004D0367">
      <w:pPr>
        <w:spacing w:line="340" w:lineRule="exact"/>
        <w:rPr>
          <w:b/>
        </w:rPr>
      </w:pPr>
      <w:r w:rsidRPr="00130EAF">
        <w:rPr>
          <w:b/>
        </w:rPr>
        <w:tab/>
        <w:t>2. Thư viện Học viện Quân y</w:t>
      </w:r>
    </w:p>
    <w:p w14:paraId="2B46EC5C" w14:textId="15D4CA29" w:rsidR="00471686" w:rsidRDefault="007223CD" w:rsidP="004D0367">
      <w:pPr>
        <w:spacing w:line="340" w:lineRule="exact"/>
        <w:rPr>
          <w:lang w:val="vi-VN"/>
        </w:rPr>
      </w:pPr>
      <w:r w:rsidRPr="00D00A43">
        <w:rPr>
          <w:lang w:val="vi-VN"/>
        </w:rPr>
        <w:br w:type="page"/>
      </w:r>
    </w:p>
    <w:bookmarkEnd w:id="1"/>
    <w:p w14:paraId="55AEF84A" w14:textId="77777777" w:rsidR="000E09B7" w:rsidRDefault="000E09B7" w:rsidP="00091180">
      <w:pPr>
        <w:pStyle w:val="Title"/>
        <w:tabs>
          <w:tab w:val="clear" w:pos="0"/>
          <w:tab w:val="clear" w:pos="357"/>
          <w:tab w:val="clear" w:pos="459"/>
          <w:tab w:val="clear" w:pos="567"/>
        </w:tabs>
        <w:ind w:firstLine="0"/>
        <w:sectPr w:rsidR="000E09B7" w:rsidSect="00A12639">
          <w:headerReference w:type="default" r:id="rId11"/>
          <w:type w:val="continuous"/>
          <w:pgSz w:w="8420" w:h="11907" w:orient="landscape" w:code="9"/>
          <w:pgMar w:top="1134" w:right="1134" w:bottom="1134" w:left="1134" w:header="567" w:footer="567" w:gutter="0"/>
          <w:cols w:space="720"/>
          <w:docGrid w:linePitch="360"/>
        </w:sectPr>
      </w:pPr>
    </w:p>
    <w:p w14:paraId="40A0FBAD" w14:textId="77777777" w:rsidR="00227CE4" w:rsidRPr="000236B6" w:rsidRDefault="00227CE4" w:rsidP="00227CE4">
      <w:pPr>
        <w:widowControl w:val="0"/>
        <w:autoSpaceDE w:val="0"/>
        <w:autoSpaceDN w:val="0"/>
        <w:adjustRightInd w:val="0"/>
        <w:spacing w:line="340" w:lineRule="exact"/>
        <w:ind w:firstLine="0"/>
        <w:jc w:val="center"/>
        <w:rPr>
          <w:rFonts w:eastAsia="MS Mincho"/>
          <w:b/>
          <w:iCs/>
          <w:lang w:val="da-DK" w:eastAsia="ko-KR"/>
        </w:rPr>
      </w:pPr>
      <w:r w:rsidRPr="000236B6">
        <w:rPr>
          <w:rFonts w:eastAsia="MS Mincho"/>
          <w:b/>
          <w:iCs/>
          <w:lang w:val="da-DK" w:eastAsia="ko-KR"/>
        </w:rPr>
        <w:lastRenderedPageBreak/>
        <w:t>DANH MỤC CÁC CÔNG TRÌNH NGHIÊN CỨU CỦA</w:t>
      </w:r>
    </w:p>
    <w:p w14:paraId="7AE3F622" w14:textId="77777777" w:rsidR="00227CE4" w:rsidRPr="000236B6" w:rsidRDefault="00227CE4" w:rsidP="00227CE4">
      <w:pPr>
        <w:widowControl w:val="0"/>
        <w:autoSpaceDE w:val="0"/>
        <w:autoSpaceDN w:val="0"/>
        <w:adjustRightInd w:val="0"/>
        <w:spacing w:line="340" w:lineRule="exact"/>
        <w:ind w:firstLine="0"/>
        <w:jc w:val="center"/>
        <w:rPr>
          <w:rFonts w:eastAsia="MS Mincho"/>
          <w:b/>
          <w:iCs/>
          <w:lang w:val="da-DK" w:eastAsia="ko-KR"/>
        </w:rPr>
      </w:pPr>
      <w:r w:rsidRPr="000236B6">
        <w:rPr>
          <w:rFonts w:eastAsia="MS Mincho"/>
          <w:b/>
          <w:iCs/>
          <w:lang w:val="da-DK" w:eastAsia="ko-KR"/>
        </w:rPr>
        <w:t>TÁC GIẢ ĐÃ CÔNG BỐ CÓ LIÊN QUAN ĐẾN LUẬN ÁN</w:t>
      </w:r>
    </w:p>
    <w:p w14:paraId="166671D6" w14:textId="77777777" w:rsidR="00227CE4" w:rsidRPr="000236B6" w:rsidRDefault="00227CE4" w:rsidP="00227CE4">
      <w:pPr>
        <w:widowControl w:val="0"/>
        <w:autoSpaceDE w:val="0"/>
        <w:autoSpaceDN w:val="0"/>
        <w:adjustRightInd w:val="0"/>
        <w:spacing w:line="340" w:lineRule="exact"/>
        <w:ind w:firstLine="0"/>
        <w:rPr>
          <w:rFonts w:eastAsia="MS Mincho"/>
          <w:b/>
          <w:iCs/>
          <w:lang w:val="da-DK" w:eastAsia="ko-KR"/>
        </w:rPr>
      </w:pPr>
    </w:p>
    <w:p w14:paraId="7329DF67" w14:textId="77777777" w:rsidR="00227CE4" w:rsidRDefault="00227CE4" w:rsidP="00227CE4">
      <w:pPr>
        <w:ind w:right="-1" w:firstLine="284"/>
        <w:rPr>
          <w:color w:val="000000" w:themeColor="text1"/>
        </w:rPr>
      </w:pPr>
      <w:r w:rsidRPr="008D0AC0">
        <w:rPr>
          <w:b/>
          <w:color w:val="000000" w:themeColor="text1"/>
        </w:rPr>
        <w:t xml:space="preserve">1. Ngo Minh Duc, Chu Anh Tuan, Do Xuan Hai, </w:t>
      </w:r>
      <w:r w:rsidRPr="008D0AC0">
        <w:rPr>
          <w:color w:val="000000" w:themeColor="text1"/>
        </w:rPr>
        <w:t>et al. (2024). Evaluation of some characteristics of platelet-rich plasma from umbilical cord blood. </w:t>
      </w:r>
      <w:r w:rsidRPr="008D0AC0">
        <w:rPr>
          <w:i/>
          <w:color w:val="000000" w:themeColor="text1"/>
        </w:rPr>
        <w:t>Tạp chí Y học Thảm hoạ và Bỏng</w:t>
      </w:r>
      <w:r w:rsidRPr="008D0AC0">
        <w:rPr>
          <w:color w:val="000000" w:themeColor="text1"/>
        </w:rPr>
        <w:t>, (6), 51-58.</w:t>
      </w:r>
    </w:p>
    <w:p w14:paraId="286C6942" w14:textId="77777777" w:rsidR="00227CE4" w:rsidRDefault="00227CE4" w:rsidP="00227CE4">
      <w:pPr>
        <w:ind w:right="-1" w:firstLine="284"/>
        <w:rPr>
          <w:color w:val="000000" w:themeColor="text1"/>
        </w:rPr>
      </w:pPr>
      <w:r w:rsidRPr="008D0AC0">
        <w:rPr>
          <w:color w:val="000000" w:themeColor="text1"/>
        </w:rPr>
        <w:t xml:space="preserve">2. </w:t>
      </w:r>
      <w:r w:rsidRPr="008D0AC0">
        <w:rPr>
          <w:b/>
          <w:color w:val="000000" w:themeColor="text1"/>
        </w:rPr>
        <w:t>Ngô Minh Đức, Chu Anh Tuấn, Đỗ Xuân Hai</w:t>
      </w:r>
      <w:r w:rsidRPr="008D0AC0">
        <w:rPr>
          <w:color w:val="000000" w:themeColor="text1"/>
        </w:rPr>
        <w:t xml:space="preserve"> và cs. (2025). Nghiên cứu ảnh hưởng của huyết tương giàu tiểu cầu từ máu cuống rốn đến tăng sinh và di cư nguyên bào sợi da. </w:t>
      </w:r>
      <w:r w:rsidRPr="008D0AC0">
        <w:rPr>
          <w:i/>
          <w:color w:val="000000" w:themeColor="text1"/>
        </w:rPr>
        <w:t>Tạp chí Y Dược học Quân sự</w:t>
      </w:r>
      <w:r w:rsidRPr="008D0AC0">
        <w:rPr>
          <w:color w:val="000000" w:themeColor="text1"/>
        </w:rPr>
        <w:t xml:space="preserve">, 50(1), 101-110. </w:t>
      </w:r>
    </w:p>
    <w:p w14:paraId="620EBFBF" w14:textId="77777777" w:rsidR="00227CE4" w:rsidRPr="008D0AC0" w:rsidRDefault="00227CE4" w:rsidP="00227CE4">
      <w:pPr>
        <w:ind w:right="-1" w:firstLine="284"/>
        <w:rPr>
          <w:color w:val="000000" w:themeColor="text1"/>
        </w:rPr>
      </w:pPr>
      <w:r w:rsidRPr="008D0AC0">
        <w:rPr>
          <w:color w:val="000000" w:themeColor="text1"/>
        </w:rPr>
        <w:t>3</w:t>
      </w:r>
      <w:r w:rsidRPr="008D0AC0">
        <w:rPr>
          <w:b/>
          <w:color w:val="000000" w:themeColor="text1"/>
        </w:rPr>
        <w:t>. Ngo Minh Duc, Chu Anh Tuan, Do Xuan Hai</w:t>
      </w:r>
      <w:r w:rsidRPr="008D0AC0">
        <w:rPr>
          <w:color w:val="000000" w:themeColor="text1"/>
          <w:spacing w:val="-2"/>
        </w:rPr>
        <w:t>, (2025). Research on changes in some characteristics of activated umbilical cord blood platelet-rich plasma after storage at normal cold temperature. </w:t>
      </w:r>
      <w:r w:rsidRPr="008D0AC0">
        <w:rPr>
          <w:i/>
          <w:color w:val="000000" w:themeColor="text1"/>
          <w:spacing w:val="-2"/>
        </w:rPr>
        <w:t>Tạp chí Y Dược học Quân sự</w:t>
      </w:r>
      <w:r w:rsidRPr="008D0AC0">
        <w:rPr>
          <w:color w:val="000000" w:themeColor="text1"/>
          <w:spacing w:val="-2"/>
        </w:rPr>
        <w:t>, 50(4), 41-50.</w:t>
      </w:r>
    </w:p>
    <w:p w14:paraId="6ADEFA1F" w14:textId="77777777" w:rsidR="00227CE4" w:rsidRDefault="00227CE4" w:rsidP="00227CE4">
      <w:pPr>
        <w:ind w:right="-1" w:firstLine="284"/>
        <w:rPr>
          <w:rFonts w:eastAsia="MS Mincho"/>
          <w:b/>
          <w:iCs/>
          <w:highlight w:val="white"/>
          <w:lang w:val="da-DK" w:eastAsia="ko-KR"/>
        </w:rPr>
      </w:pPr>
      <w:r w:rsidRPr="008D0AC0">
        <w:rPr>
          <w:color w:val="000000" w:themeColor="text1"/>
        </w:rPr>
        <w:t xml:space="preserve">4. </w:t>
      </w:r>
      <w:r w:rsidRPr="008D0AC0">
        <w:rPr>
          <w:b/>
          <w:color w:val="000000" w:themeColor="text1"/>
        </w:rPr>
        <w:t>Ngô Minh Đức, Chu Anh Tuấn, Đỗ Xuân Hai</w:t>
      </w:r>
      <w:r w:rsidRPr="008D0AC0">
        <w:rPr>
          <w:color w:val="000000" w:themeColor="text1"/>
        </w:rPr>
        <w:t xml:space="preserve"> và cs (2025). Đặc điểm siêu cấu trúc mô da chuột gây loét bằng Adriamycin điều trị huyết tương giàu tiểu cầu máu cuống rốn người. </w:t>
      </w:r>
      <w:r w:rsidRPr="008D0AC0">
        <w:rPr>
          <w:i/>
          <w:iCs/>
          <w:color w:val="000000" w:themeColor="text1"/>
        </w:rPr>
        <w:t>Tạp chí Y học Thảm hoạ và Bỏng</w:t>
      </w:r>
      <w:r w:rsidRPr="008D0AC0">
        <w:rPr>
          <w:color w:val="000000" w:themeColor="text1"/>
        </w:rPr>
        <w:t>, </w:t>
      </w:r>
      <w:r w:rsidRPr="008D0AC0">
        <w:rPr>
          <w:i/>
          <w:iCs/>
          <w:color w:val="000000" w:themeColor="text1"/>
        </w:rPr>
        <w:t>4</w:t>
      </w:r>
      <w:r w:rsidRPr="008D0AC0">
        <w:rPr>
          <w:color w:val="000000" w:themeColor="text1"/>
        </w:rPr>
        <w:t xml:space="preserve">, 100-109. </w:t>
      </w:r>
    </w:p>
    <w:p w14:paraId="186B52DD" w14:textId="77777777" w:rsidR="00227CE4" w:rsidRDefault="00227CE4">
      <w:pPr>
        <w:spacing w:after="200"/>
        <w:ind w:firstLine="0"/>
        <w:jc w:val="left"/>
        <w:rPr>
          <w:rFonts w:eastAsia="Times New Roman"/>
          <w:b/>
          <w:color w:val="000000" w:themeColor="text1"/>
        </w:rPr>
      </w:pPr>
      <w:r>
        <w:br w:type="page"/>
      </w:r>
    </w:p>
    <w:p w14:paraId="24E66F39" w14:textId="072E5B25" w:rsidR="00091180" w:rsidRPr="00130EAF" w:rsidRDefault="00820108" w:rsidP="00091180">
      <w:pPr>
        <w:pStyle w:val="Title"/>
        <w:tabs>
          <w:tab w:val="clear" w:pos="0"/>
          <w:tab w:val="clear" w:pos="357"/>
          <w:tab w:val="clear" w:pos="459"/>
          <w:tab w:val="clear" w:pos="567"/>
        </w:tabs>
        <w:ind w:firstLine="0"/>
      </w:pPr>
      <w:r w:rsidRPr="00130EAF">
        <w:lastRenderedPageBreak/>
        <w:t>ĐẶT VẤN ĐỀ</w:t>
      </w:r>
    </w:p>
    <w:p w14:paraId="0ECF92CE" w14:textId="5D86F91A" w:rsidR="009E4CAB" w:rsidRPr="009E4CAB" w:rsidRDefault="009E4CAB" w:rsidP="009E4CAB">
      <w:pPr>
        <w:spacing w:line="340" w:lineRule="exact"/>
        <w:ind w:firstLine="284"/>
        <w:rPr>
          <w:bCs/>
          <w:lang w:val="vi-VN"/>
        </w:rPr>
      </w:pPr>
      <w:r>
        <w:rPr>
          <w:bCs/>
        </w:rPr>
        <w:t>V</w:t>
      </w:r>
      <w:r w:rsidRPr="009E4CAB">
        <w:rPr>
          <w:bCs/>
          <w:lang w:val="vi-VN"/>
        </w:rPr>
        <w:t>ết thương mạn tính là tình trạng tổn thương da không tiến triển bình thường qua các giai đoạn liền vết thương, thường kéo dài, dễ nhiễm trùng và tái phát, gây ảnh hưởng lớn đến chất lượng sống của người bệnh và làm gia tăng chi phí điều trị. Cơ chế bệnh sinh của vết thương mạn tính đặc trưng bởi viêm kéo dài, rối loạn tăng sinh tế bào, suy giảm tái tạo biểu mô và tân tạo mạch.</w:t>
      </w:r>
    </w:p>
    <w:p w14:paraId="429E153B" w14:textId="77777777" w:rsidR="009E4CAB" w:rsidRPr="009E4CAB" w:rsidRDefault="009E4CAB" w:rsidP="009E4CAB">
      <w:pPr>
        <w:spacing w:line="340" w:lineRule="exact"/>
        <w:ind w:firstLine="284"/>
        <w:rPr>
          <w:bCs/>
          <w:lang w:val="vi-VN"/>
        </w:rPr>
      </w:pPr>
      <w:r w:rsidRPr="009E4CAB">
        <w:rPr>
          <w:bCs/>
          <w:lang w:val="vi-VN"/>
        </w:rPr>
        <w:t>Các yếu tố tăng trưởng như VEGF, EGF, PDGF đóng vai trò quan trọng trong điều hòa quá trình liền vết thương. Do đó, các liệu pháp sinh học nhằm bổ sung các yếu tố này đang được quan tâm trong điều trị vết thương mạn tính. Huyết tương giàu tiểu cầu (Platelet-Rich Plasma – PRP) là chế phẩm sinh học giàu yếu tố tăng trưởng, đã được chứng minh có hiệu quả trong thúc đẩy liền vết thương. Đặc biệt, PRP từ máu cuống rốn người có ưu thế về hàm lượng yếu tố tăng trưởng cao và tính sinh học ổn định.</w:t>
      </w:r>
    </w:p>
    <w:p w14:paraId="690ADE60" w14:textId="57ECA3F7" w:rsidR="00AD1B05" w:rsidRPr="00130EAF" w:rsidRDefault="009E4CAB" w:rsidP="009E4CAB">
      <w:pPr>
        <w:spacing w:line="340" w:lineRule="exact"/>
        <w:ind w:firstLine="284"/>
        <w:rPr>
          <w:bCs/>
        </w:rPr>
      </w:pPr>
      <w:r w:rsidRPr="009E4CAB">
        <w:rPr>
          <w:bCs/>
          <w:lang w:val="vi-VN"/>
        </w:rPr>
        <w:t>Tuy nhiên, tại Việt Nam, các nghiên cứu đánh giá một cách hệ thống tác dụng của PRP máu cuống rốn trên mô hình vết thương mạn tính thực nghiệm còn hạn chế. Vì vậy, đề tài “Nghiên cứu ứng dụng huyết tương giàu tiểu cầu máu cuống rốn người trong điều trị vết thương mạn tính thực nghiệm” được thực hiện nhằm cung cấp cơ sở khoa học cho việc ứng dụng PRP máu cuống rốn trong điều trị vết thương mạn tính.</w:t>
      </w:r>
    </w:p>
    <w:p w14:paraId="7E6DFC10" w14:textId="77777777" w:rsidR="0015587D" w:rsidRPr="00130EAF" w:rsidRDefault="00250214" w:rsidP="004D0367">
      <w:pPr>
        <w:spacing w:line="340" w:lineRule="exact"/>
        <w:ind w:firstLine="0"/>
      </w:pPr>
      <w:r w:rsidRPr="006061B2">
        <w:rPr>
          <w:rFonts w:eastAsia="Times New Roman"/>
          <w:b/>
          <w:lang w:val="it-IT"/>
        </w:rPr>
        <w:t xml:space="preserve">1. </w:t>
      </w:r>
      <w:r>
        <w:rPr>
          <w:rFonts w:eastAsia="Times New Roman"/>
          <w:b/>
          <w:lang w:val="it-IT"/>
        </w:rPr>
        <w:t>MỤC TIÊU CỦA ĐỀ TÀI</w:t>
      </w:r>
      <w:r w:rsidRPr="00130EAF">
        <w:t xml:space="preserve"> </w:t>
      </w:r>
    </w:p>
    <w:p w14:paraId="47EB06F9" w14:textId="66C32DE1" w:rsidR="00AD1B05" w:rsidRDefault="00AD1B05" w:rsidP="00AD1B05">
      <w:pPr>
        <w:spacing w:line="340" w:lineRule="exact"/>
        <w:ind w:firstLine="284"/>
        <w:rPr>
          <w:i/>
          <w:iCs/>
          <w:spacing w:val="-2"/>
        </w:rPr>
      </w:pPr>
      <w:r>
        <w:rPr>
          <w:i/>
          <w:iCs/>
          <w:spacing w:val="-2"/>
        </w:rPr>
        <w:t>1.</w:t>
      </w:r>
      <w:r w:rsidR="00091180" w:rsidRPr="00130EAF">
        <w:rPr>
          <w:i/>
          <w:iCs/>
          <w:spacing w:val="-2"/>
        </w:rPr>
        <w:t xml:space="preserve"> </w:t>
      </w:r>
      <w:r w:rsidRPr="00AD1B05">
        <w:rPr>
          <w:i/>
          <w:iCs/>
          <w:spacing w:val="-2"/>
        </w:rPr>
        <w:t xml:space="preserve">1. </w:t>
      </w:r>
      <w:r w:rsidR="009E4CAB" w:rsidRPr="009E4CAB">
        <w:rPr>
          <w:i/>
          <w:iCs/>
          <w:spacing w:val="-2"/>
        </w:rPr>
        <w:t>Khảo sát một số đặc điểm và ảnh hưởng tăng sinh, di cư trên nguyên bào sợi da người nuôi cấy của huyết tương giàu tiểu cầu máu cuống rốn người.</w:t>
      </w:r>
    </w:p>
    <w:p w14:paraId="6AADCFFA" w14:textId="22303C9B" w:rsidR="003C6763" w:rsidRPr="00130EAF" w:rsidRDefault="00AD1B05" w:rsidP="00AD1B05">
      <w:pPr>
        <w:spacing w:line="340" w:lineRule="exact"/>
        <w:ind w:firstLine="284"/>
        <w:rPr>
          <w:i/>
          <w:iCs/>
          <w:spacing w:val="-2"/>
        </w:rPr>
      </w:pPr>
      <w:r>
        <w:rPr>
          <w:i/>
          <w:iCs/>
          <w:spacing w:val="-2"/>
        </w:rPr>
        <w:t>1.</w:t>
      </w:r>
      <w:r w:rsidRPr="00AD1B05">
        <w:rPr>
          <w:i/>
          <w:iCs/>
          <w:spacing w:val="-2"/>
        </w:rPr>
        <w:t xml:space="preserve">2. </w:t>
      </w:r>
      <w:r w:rsidR="009E4CAB" w:rsidRPr="009E4CAB">
        <w:rPr>
          <w:i/>
          <w:iCs/>
          <w:spacing w:val="-2"/>
        </w:rPr>
        <w:t>Đánh giá tác dụng của huyết tương giàu tiểu cầu máu cuống rốn người trên mô hình vết thương mạn tính ở động vật thực nghiệm.</w:t>
      </w:r>
      <w:r w:rsidR="003C6763" w:rsidRPr="00130EAF">
        <w:rPr>
          <w:i/>
          <w:iCs/>
          <w:spacing w:val="-2"/>
        </w:rPr>
        <w:t xml:space="preserve">. </w:t>
      </w:r>
    </w:p>
    <w:p w14:paraId="525D3A63" w14:textId="387D2C2C" w:rsidR="00270DC4" w:rsidRPr="00130EAF" w:rsidRDefault="00250214" w:rsidP="00661E26">
      <w:pPr>
        <w:spacing w:line="340" w:lineRule="exact"/>
        <w:ind w:firstLine="0"/>
        <w:jc w:val="left"/>
        <w:rPr>
          <w:rFonts w:eastAsia="Times New Roman"/>
          <w:b/>
          <w:bCs/>
          <w:color w:val="000000" w:themeColor="text1"/>
        </w:rPr>
      </w:pPr>
      <w:r w:rsidRPr="00130EAF">
        <w:rPr>
          <w:b/>
          <w:bCs/>
        </w:rPr>
        <w:lastRenderedPageBreak/>
        <w:t xml:space="preserve">2. </w:t>
      </w:r>
      <w:r w:rsidR="006F32E3" w:rsidRPr="00130EAF">
        <w:rPr>
          <w:b/>
          <w:bCs/>
        </w:rPr>
        <w:t>NHỮNG ĐÓNG GÓP MỚI CỦA LUẬN ÁN</w:t>
      </w:r>
    </w:p>
    <w:p w14:paraId="69787DE5" w14:textId="77777777" w:rsidR="009E4CAB" w:rsidRPr="009E4CAB" w:rsidRDefault="009E4CAB" w:rsidP="009E4CAB">
      <w:pPr>
        <w:spacing w:line="340" w:lineRule="exact"/>
        <w:ind w:firstLine="284"/>
        <w:rPr>
          <w:spacing w:val="-4"/>
          <w:lang w:val="it-IT"/>
        </w:rPr>
      </w:pPr>
      <w:r w:rsidRPr="009E4CAB">
        <w:rPr>
          <w:spacing w:val="-4"/>
          <w:lang w:val="it-IT"/>
        </w:rPr>
        <w:t>Nghiên cứu đã cung cấp những dữ liệu khoa học có giá trị về đặc điểm sinh học, tính ổn định và cơ chế tác dụng của huyết tương giàu tiểu cầu từ máu cuống rốn (PRP-MCR) trong quá trình liền vết thương mạn tính, qua đó khẳng định những đóng góp mới cả về mặt khoa học và thực tiễn.</w:t>
      </w:r>
    </w:p>
    <w:p w14:paraId="02E5E38A" w14:textId="77777777" w:rsidR="009E4CAB" w:rsidRPr="009E4CAB" w:rsidRDefault="009E4CAB" w:rsidP="009E4CAB">
      <w:pPr>
        <w:spacing w:line="340" w:lineRule="exact"/>
        <w:ind w:firstLine="284"/>
        <w:rPr>
          <w:spacing w:val="-4"/>
          <w:lang w:val="it-IT"/>
        </w:rPr>
      </w:pPr>
      <w:r w:rsidRPr="009E4CAB">
        <w:rPr>
          <w:spacing w:val="-4"/>
          <w:lang w:val="it-IT"/>
        </w:rPr>
        <w:t>Về phương diện khoa học, luận án đã bổ sung nguồn dữ liệu gốc về đặc điểm sinh học của PRP-MCR, cho thấy hàm lượng tiểu cầu và các yếu tố tăng trưởng chủ chốt như VEGF, EGF vượt trội so với PRP từ máu ngoại vi người trưởng thành. Nghiên cứu đã làm rõ cơ chế tác động của PRP-MCR thông qua các bằng chứng thực nghiệm về khả năng kích thích tăng sinh và di cư của nguyên bào sợi, thúc đẩy tân tạo mạch, tăng tổng hợp collagen và giảm phản ứng viêm tại vết thương mạn tính, đồng thời ghi nhận các biến đổi mô học và siêu cấu trúc dưới tác dụng của PRP-MCR.</w:t>
      </w:r>
    </w:p>
    <w:p w14:paraId="400CC8A5" w14:textId="459897AB" w:rsidR="003C6763" w:rsidRPr="003C6763" w:rsidRDefault="009E4CAB" w:rsidP="009E4CAB">
      <w:pPr>
        <w:spacing w:line="340" w:lineRule="exact"/>
        <w:ind w:firstLine="284"/>
        <w:rPr>
          <w:b/>
          <w:lang w:val="it-IT"/>
        </w:rPr>
      </w:pPr>
      <w:r w:rsidRPr="009E4CAB">
        <w:rPr>
          <w:spacing w:val="-4"/>
          <w:lang w:val="it-IT"/>
        </w:rPr>
        <w:t>Về phương diện thực tiễn, luận án đã lần đầu tiên tại Việt Nam đánh giá tính ổn định của PRP-MCR trong điều kiện bảo quản, tạo cơ sở khoa học cho việc chuẩn hóa quy trình bảo quản và sử dụng chế phẩm này. Các kết quả nghiên cứu gợi mở khả năng phát triển PRP-MCR như một chế phẩm sinh học sẵn có, an toàn, ít phụ thuộc vào tình trạng người bệnh, có tiềm năng ứng dụng trong điều trị các vết thương mạn tính như loét do đái tháo đường, loét tỳ đè và các vết thương khó liền, đồng thời làm nền tảng cho các nghiên cứu và thử nghiệm lâm sàng tiếp theo.</w:t>
      </w:r>
    </w:p>
    <w:p w14:paraId="6801089C" w14:textId="53ADED35" w:rsidR="00250214" w:rsidRPr="003C6763" w:rsidRDefault="00250214" w:rsidP="004D0367">
      <w:pPr>
        <w:pStyle w:val="Title"/>
        <w:ind w:firstLine="0"/>
        <w:jc w:val="both"/>
        <w:rPr>
          <w:lang w:val="it-IT"/>
        </w:rPr>
      </w:pPr>
      <w:r w:rsidRPr="003C6763">
        <w:rPr>
          <w:lang w:val="it-IT"/>
        </w:rPr>
        <w:t>3. BỐ CỤC CỦA LUẬN ÁN</w:t>
      </w:r>
    </w:p>
    <w:p w14:paraId="42EE1D9A" w14:textId="3A055249" w:rsidR="003C6763" w:rsidRPr="004D0367" w:rsidRDefault="003C6763" w:rsidP="004D0367">
      <w:pPr>
        <w:spacing w:line="340" w:lineRule="exact"/>
        <w:rPr>
          <w:lang w:val="it-IT"/>
        </w:rPr>
      </w:pPr>
      <w:r w:rsidRPr="004D0367">
        <w:rPr>
          <w:lang w:val="it-IT"/>
        </w:rPr>
        <w:t xml:space="preserve">Luận án gồm </w:t>
      </w:r>
      <w:r w:rsidR="007C1738">
        <w:rPr>
          <w:lang w:val="it-IT"/>
        </w:rPr>
        <w:t>138</w:t>
      </w:r>
      <w:r w:rsidRPr="004D0367">
        <w:rPr>
          <w:lang w:val="it-IT"/>
        </w:rPr>
        <w:t xml:space="preserve"> trang, trong đó: đặt vấn đề 2 trang, tổng quan tài liệu 3</w:t>
      </w:r>
      <w:r w:rsidR="000B1361">
        <w:rPr>
          <w:lang w:val="it-IT"/>
        </w:rPr>
        <w:t>4</w:t>
      </w:r>
      <w:r w:rsidRPr="004D0367">
        <w:rPr>
          <w:lang w:val="it-IT"/>
        </w:rPr>
        <w:t xml:space="preserve"> trang, đối tượng và phương pháp nghiên cứu 2</w:t>
      </w:r>
      <w:r w:rsidR="000B1361">
        <w:rPr>
          <w:lang w:val="it-IT"/>
        </w:rPr>
        <w:t>8</w:t>
      </w:r>
      <w:r w:rsidRPr="004D0367">
        <w:rPr>
          <w:lang w:val="it-IT"/>
        </w:rPr>
        <w:t xml:space="preserve"> trang, kết quả nghiên cứ</w:t>
      </w:r>
      <w:r w:rsidR="00A56600">
        <w:rPr>
          <w:lang w:val="it-IT"/>
        </w:rPr>
        <w:t>u 41</w:t>
      </w:r>
      <w:r w:rsidRPr="004D0367">
        <w:rPr>
          <w:lang w:val="it-IT"/>
        </w:rPr>
        <w:t xml:space="preserve"> trang, bàn luận 3</w:t>
      </w:r>
      <w:r w:rsidR="007C1738">
        <w:rPr>
          <w:lang w:val="it-IT"/>
        </w:rPr>
        <w:t>1</w:t>
      </w:r>
      <w:r w:rsidRPr="004D0367">
        <w:rPr>
          <w:lang w:val="it-IT"/>
        </w:rPr>
        <w:t xml:space="preserve"> trang, kết luận 2 trang.</w:t>
      </w:r>
    </w:p>
    <w:p w14:paraId="43F279DB" w14:textId="708A06AC" w:rsidR="003C6763" w:rsidRPr="004D0367" w:rsidRDefault="003C6763" w:rsidP="004D0367">
      <w:pPr>
        <w:spacing w:line="340" w:lineRule="exact"/>
        <w:rPr>
          <w:lang w:val="it-IT"/>
        </w:rPr>
      </w:pPr>
      <w:r w:rsidRPr="004D0367">
        <w:rPr>
          <w:lang w:val="it-IT"/>
        </w:rPr>
        <w:t xml:space="preserve">Luận án có </w:t>
      </w:r>
      <w:r w:rsidR="00D979AC">
        <w:rPr>
          <w:lang w:val="it-IT"/>
        </w:rPr>
        <w:t>31</w:t>
      </w:r>
      <w:r w:rsidRPr="004D0367">
        <w:rPr>
          <w:lang w:val="it-IT"/>
        </w:rPr>
        <w:t xml:space="preserve"> bảng, </w:t>
      </w:r>
      <w:r w:rsidR="00D979AC">
        <w:rPr>
          <w:lang w:val="it-IT"/>
        </w:rPr>
        <w:t>3</w:t>
      </w:r>
      <w:r w:rsidRPr="004D0367">
        <w:rPr>
          <w:lang w:val="it-IT"/>
        </w:rPr>
        <w:t xml:space="preserve"> biểu đồ, </w:t>
      </w:r>
      <w:r w:rsidR="00D979AC">
        <w:rPr>
          <w:lang w:val="it-IT"/>
        </w:rPr>
        <w:t>3 sơ đồ và 21</w:t>
      </w:r>
      <w:r w:rsidRPr="004D0367">
        <w:rPr>
          <w:lang w:val="it-IT"/>
        </w:rPr>
        <w:t xml:space="preserve"> hình. </w:t>
      </w:r>
    </w:p>
    <w:p w14:paraId="4839A964" w14:textId="26DF077C" w:rsidR="003C6763" w:rsidRPr="004D0367" w:rsidRDefault="003C6763" w:rsidP="004D0367">
      <w:pPr>
        <w:spacing w:line="340" w:lineRule="exact"/>
        <w:rPr>
          <w:lang w:val="it-IT"/>
        </w:rPr>
      </w:pPr>
      <w:r w:rsidRPr="004D0367">
        <w:rPr>
          <w:lang w:val="it-IT"/>
        </w:rPr>
        <w:lastRenderedPageBreak/>
        <w:t>Luận án có 1</w:t>
      </w:r>
      <w:r w:rsidR="008A4DFA">
        <w:rPr>
          <w:lang w:val="it-IT"/>
        </w:rPr>
        <w:t>40</w:t>
      </w:r>
      <w:r w:rsidRPr="004D0367">
        <w:rPr>
          <w:lang w:val="it-IT"/>
        </w:rPr>
        <w:t xml:space="preserve"> tài liệu tham khả</w:t>
      </w:r>
      <w:r w:rsidR="008A4DFA">
        <w:rPr>
          <w:lang w:val="it-IT"/>
        </w:rPr>
        <w:t>o (12</w:t>
      </w:r>
      <w:r w:rsidRPr="004D0367">
        <w:rPr>
          <w:lang w:val="it-IT"/>
        </w:rPr>
        <w:t xml:space="preserve"> tài liệu tiếng Việt, 1</w:t>
      </w:r>
      <w:r w:rsidR="008A4DFA">
        <w:rPr>
          <w:lang w:val="it-IT"/>
        </w:rPr>
        <w:t>28</w:t>
      </w:r>
      <w:r w:rsidRPr="004D0367">
        <w:rPr>
          <w:lang w:val="it-IT"/>
        </w:rPr>
        <w:t xml:space="preserve"> tài liệu tiếng Anh</w:t>
      </w:r>
      <w:r w:rsidR="008A4DFA">
        <w:rPr>
          <w:lang w:val="it-IT"/>
        </w:rPr>
        <w:t>, 44 tài liệu từ 2021 đến nay chiếm 31,4%</w:t>
      </w:r>
      <w:r w:rsidRPr="004D0367">
        <w:rPr>
          <w:lang w:val="it-IT"/>
        </w:rPr>
        <w:t>).</w:t>
      </w:r>
    </w:p>
    <w:p w14:paraId="6501DB80" w14:textId="4A81CBCC" w:rsidR="00820108" w:rsidRPr="0019604D" w:rsidRDefault="00820108" w:rsidP="0019604D">
      <w:pPr>
        <w:pStyle w:val="Heading1"/>
        <w:numPr>
          <w:ilvl w:val="0"/>
          <w:numId w:val="0"/>
        </w:numPr>
        <w:spacing w:line="276" w:lineRule="auto"/>
      </w:pPr>
      <w:r w:rsidRPr="0019604D">
        <w:t>Chương 1. TỔNG QUAN</w:t>
      </w:r>
      <w:r w:rsidR="00250214" w:rsidRPr="0019604D">
        <w:t xml:space="preserve"> TÀI LIỆU</w:t>
      </w:r>
    </w:p>
    <w:p w14:paraId="39E783B4" w14:textId="77777777" w:rsidR="0019604D" w:rsidRPr="0019604D" w:rsidRDefault="0019604D" w:rsidP="0019604D">
      <w:pPr>
        <w:pStyle w:val="Heading3"/>
        <w:numPr>
          <w:ilvl w:val="0"/>
          <w:numId w:val="0"/>
        </w:numPr>
        <w:spacing w:line="276" w:lineRule="auto"/>
        <w:ind w:left="720" w:hanging="720"/>
        <w:rPr>
          <w:rFonts w:ascii="Times New Roman" w:hAnsi="Times New Roman"/>
          <w:shd w:val="clear" w:color="auto" w:fill="auto"/>
        </w:rPr>
      </w:pPr>
      <w:r w:rsidRPr="0019604D">
        <w:rPr>
          <w:rStyle w:val="Strong"/>
          <w:rFonts w:ascii="Times New Roman" w:hAnsi="Times New Roman"/>
          <w:b/>
          <w:bCs/>
        </w:rPr>
        <w:t>1.1. Vết thương và quá trình liền vết thương</w:t>
      </w:r>
    </w:p>
    <w:p w14:paraId="7E0391A4" w14:textId="30FBB3F6" w:rsidR="0019604D" w:rsidRPr="0019604D" w:rsidRDefault="0019604D" w:rsidP="0019604D">
      <w:pPr>
        <w:pStyle w:val="NormalWeb"/>
        <w:spacing w:before="0" w:beforeAutospacing="0" w:after="0" w:afterAutospacing="0" w:line="276" w:lineRule="auto"/>
        <w:rPr>
          <w:sz w:val="22"/>
          <w:szCs w:val="22"/>
        </w:rPr>
      </w:pPr>
      <w:r w:rsidRPr="0019604D">
        <w:rPr>
          <w:sz w:val="22"/>
          <w:szCs w:val="22"/>
        </w:rPr>
        <w:t>Vết thương là tình trạng tổn thương gây mất tính toàn vẹn của da và mô dưới da, làm suy giảm hàng rào bảo vệ tự nhiên của cơ thể. Quá trình liền vết thương là một chuỗi các đáp ứng sinh học phức tạp, được chia thành bốn giai đoạn kế tiếp và chồng lấp nhau: cầm máu, viêm, tăng sinh và tái tạo – trưởng thành.</w:t>
      </w:r>
      <w:r w:rsidR="008A5427">
        <w:rPr>
          <w:sz w:val="22"/>
          <w:szCs w:val="22"/>
        </w:rPr>
        <w:t xml:space="preserve"> </w:t>
      </w:r>
      <w:r w:rsidRPr="0019604D">
        <w:rPr>
          <w:sz w:val="22"/>
          <w:szCs w:val="22"/>
        </w:rPr>
        <w:t>Sự phối hợp nhịp nhàng giữa các tế bào viêm, nguyên bào sợi, tế bào nội mô và các yếu tố tăng trưởng (growth factors – GF) là điều kiện cần thiết để vết thương liền hoàn chỉnh. Khi một hoặc nhiều mắt xích trong chu trình này bị rối loạn, quá trình liền thương bị đình trệ và có thể tiến triển thành vết thương mạn tính.</w:t>
      </w:r>
    </w:p>
    <w:p w14:paraId="4D7D2155" w14:textId="77777777" w:rsidR="0019604D" w:rsidRPr="0019604D" w:rsidRDefault="0019604D" w:rsidP="0019604D">
      <w:pPr>
        <w:pStyle w:val="Heading3"/>
        <w:numPr>
          <w:ilvl w:val="0"/>
          <w:numId w:val="0"/>
        </w:numPr>
        <w:spacing w:line="276" w:lineRule="auto"/>
        <w:ind w:left="720" w:hanging="720"/>
        <w:rPr>
          <w:rFonts w:ascii="Times New Roman" w:hAnsi="Times New Roman"/>
        </w:rPr>
      </w:pPr>
      <w:r w:rsidRPr="0019604D">
        <w:rPr>
          <w:rStyle w:val="Strong"/>
          <w:rFonts w:ascii="Times New Roman" w:hAnsi="Times New Roman"/>
          <w:b/>
          <w:bCs/>
        </w:rPr>
        <w:t>1.2. Vết thương mạn tính</w:t>
      </w:r>
    </w:p>
    <w:p w14:paraId="584F4A44" w14:textId="06C3A4BD" w:rsidR="0019604D" w:rsidRPr="0019604D" w:rsidRDefault="0019604D" w:rsidP="0019604D">
      <w:pPr>
        <w:pStyle w:val="NormalWeb"/>
        <w:spacing w:before="0" w:beforeAutospacing="0" w:after="0" w:afterAutospacing="0" w:line="276" w:lineRule="auto"/>
        <w:rPr>
          <w:sz w:val="22"/>
          <w:szCs w:val="22"/>
        </w:rPr>
      </w:pPr>
      <w:r w:rsidRPr="0019604D">
        <w:rPr>
          <w:sz w:val="22"/>
          <w:szCs w:val="22"/>
        </w:rPr>
        <w:t>Vết thương mạn tính được định nghĩa là những tổn thương da không liền sau ≥ 4–6 tuần chăm sóc thích hợp, thường kéo dài dai dẳng và dễ tái phát. Đặc trưng bệnh sinh của vết thương mạn tính bao gồm:</w:t>
      </w:r>
      <w:r w:rsidR="008A5427">
        <w:rPr>
          <w:sz w:val="22"/>
          <w:szCs w:val="22"/>
        </w:rPr>
        <w:t xml:space="preserve"> </w:t>
      </w:r>
      <w:r w:rsidRPr="0019604D">
        <w:rPr>
          <w:sz w:val="22"/>
          <w:szCs w:val="22"/>
        </w:rPr>
        <w:t>Viêm kéo dài,</w:t>
      </w:r>
      <w:r w:rsidR="008A5427">
        <w:rPr>
          <w:sz w:val="22"/>
          <w:szCs w:val="22"/>
        </w:rPr>
        <w:t xml:space="preserve"> </w:t>
      </w:r>
      <w:r w:rsidRPr="0019604D">
        <w:rPr>
          <w:sz w:val="22"/>
          <w:szCs w:val="22"/>
        </w:rPr>
        <w:t>Giảm tăng sinh và di cư tế bào,</w:t>
      </w:r>
      <w:r w:rsidR="008A5427">
        <w:rPr>
          <w:sz w:val="22"/>
          <w:szCs w:val="22"/>
        </w:rPr>
        <w:t xml:space="preserve"> </w:t>
      </w:r>
      <w:r w:rsidRPr="0019604D">
        <w:rPr>
          <w:sz w:val="22"/>
          <w:szCs w:val="22"/>
        </w:rPr>
        <w:t>Suy giảm tái biểu mô và tân tạo mạch,</w:t>
      </w:r>
      <w:r w:rsidR="008A5427">
        <w:rPr>
          <w:sz w:val="22"/>
          <w:szCs w:val="22"/>
        </w:rPr>
        <w:t xml:space="preserve"> </w:t>
      </w:r>
      <w:r w:rsidRPr="0019604D">
        <w:rPr>
          <w:sz w:val="22"/>
          <w:szCs w:val="22"/>
        </w:rPr>
        <w:t>Mất cân bằng giữa protease và chất ức chế,</w:t>
      </w:r>
      <w:r w:rsidR="008A5427">
        <w:rPr>
          <w:sz w:val="22"/>
          <w:szCs w:val="22"/>
        </w:rPr>
        <w:t xml:space="preserve"> </w:t>
      </w:r>
      <w:r w:rsidRPr="0019604D">
        <w:rPr>
          <w:sz w:val="22"/>
          <w:szCs w:val="22"/>
        </w:rPr>
        <w:t>Thiếu hụt yếu tố tăng trưởng nội sinh và môi trường oxy bất lợi,</w:t>
      </w:r>
      <w:r w:rsidR="008A5427">
        <w:rPr>
          <w:sz w:val="22"/>
          <w:szCs w:val="22"/>
        </w:rPr>
        <w:t xml:space="preserve"> </w:t>
      </w:r>
      <w:r w:rsidRPr="0019604D">
        <w:rPr>
          <w:sz w:val="22"/>
          <w:szCs w:val="22"/>
        </w:rPr>
        <w:t>Hình thành màng sinh học vi khuẩn.</w:t>
      </w:r>
      <w:r w:rsidR="008A5427">
        <w:rPr>
          <w:sz w:val="22"/>
          <w:szCs w:val="22"/>
        </w:rPr>
        <w:t xml:space="preserve"> </w:t>
      </w:r>
      <w:r w:rsidRPr="0019604D">
        <w:rPr>
          <w:sz w:val="22"/>
          <w:szCs w:val="22"/>
        </w:rPr>
        <w:t>Các phương pháp điều trị hiện nay chủ yếu dựa trên mô hình TIME (Tissue – Infection/Inflammation – Moisture – Edge), kết hợp điều trị toàn thân và tại chỗ. Tuy nhiên, điều trị chuẩn thường chưa giải quyết triệt để tình trạng viêm mạn kéo dài và thiếu hụt GF – những yếu tố then chốt cản trở liền thương.</w:t>
      </w:r>
    </w:p>
    <w:p w14:paraId="73A02503" w14:textId="77777777" w:rsidR="0019604D" w:rsidRPr="0019604D" w:rsidRDefault="0019604D" w:rsidP="0019604D">
      <w:pPr>
        <w:pStyle w:val="Heading3"/>
        <w:numPr>
          <w:ilvl w:val="0"/>
          <w:numId w:val="0"/>
        </w:numPr>
        <w:spacing w:line="276" w:lineRule="auto"/>
        <w:ind w:firstLine="567"/>
        <w:rPr>
          <w:rFonts w:ascii="Times New Roman" w:hAnsi="Times New Roman"/>
        </w:rPr>
      </w:pPr>
      <w:r w:rsidRPr="0019604D">
        <w:rPr>
          <w:rStyle w:val="Strong"/>
          <w:rFonts w:ascii="Times New Roman" w:hAnsi="Times New Roman"/>
          <w:b/>
          <w:bCs/>
        </w:rPr>
        <w:t>1.3. Huyết tương giàu tiểu cầu (PRP) và vai trò trong liền vết thương</w:t>
      </w:r>
    </w:p>
    <w:p w14:paraId="61B8CB6A" w14:textId="77777777" w:rsidR="0019604D" w:rsidRPr="0019604D" w:rsidRDefault="0019604D" w:rsidP="0019604D">
      <w:pPr>
        <w:pStyle w:val="NormalWeb"/>
        <w:spacing w:before="0" w:beforeAutospacing="0" w:after="0" w:afterAutospacing="0" w:line="276" w:lineRule="auto"/>
        <w:rPr>
          <w:sz w:val="22"/>
          <w:szCs w:val="22"/>
        </w:rPr>
      </w:pPr>
      <w:r w:rsidRPr="0019604D">
        <w:rPr>
          <w:sz w:val="22"/>
          <w:szCs w:val="22"/>
        </w:rPr>
        <w:t>Huyết tương giàu tiểu cầu (Platelet-rich plasma – PRP) là chế phẩm sinh học có nồng độ tiểu cầu cao hơn máu toàn phần, chứa nhiều yếu tố tăng trưởng quan trọng như PDGF, VEGF, TGF-β, EGF, IGF-</w:t>
      </w:r>
      <w:r w:rsidRPr="0019604D">
        <w:rPr>
          <w:sz w:val="22"/>
          <w:szCs w:val="22"/>
        </w:rPr>
        <w:lastRenderedPageBreak/>
        <w:t>1 và bFGF. Khi được hoạt hóa, tiểu cầu giải phóng các GF này, tác động trực tiếp lên các giai đoạn liền vết thương.</w:t>
      </w:r>
    </w:p>
    <w:p w14:paraId="752A74DE" w14:textId="36F264D0" w:rsidR="0019604D" w:rsidRPr="0019604D" w:rsidRDefault="0019604D" w:rsidP="008A5427">
      <w:pPr>
        <w:pStyle w:val="NormalWeb"/>
        <w:spacing w:before="0" w:beforeAutospacing="0" w:after="0" w:afterAutospacing="0" w:line="276" w:lineRule="auto"/>
        <w:rPr>
          <w:sz w:val="22"/>
          <w:szCs w:val="22"/>
        </w:rPr>
      </w:pPr>
      <w:r w:rsidRPr="0019604D">
        <w:rPr>
          <w:sz w:val="22"/>
          <w:szCs w:val="22"/>
        </w:rPr>
        <w:t>PRP đã được chứng minh có vai trò:</w:t>
      </w:r>
      <w:r w:rsidR="008A5427">
        <w:rPr>
          <w:sz w:val="22"/>
          <w:szCs w:val="22"/>
        </w:rPr>
        <w:t xml:space="preserve"> </w:t>
      </w:r>
      <w:r w:rsidRPr="0019604D">
        <w:rPr>
          <w:sz w:val="22"/>
          <w:szCs w:val="22"/>
        </w:rPr>
        <w:t>Điều hòa viêm (giảm cytokine tiền viêm, tăng IL-10),</w:t>
      </w:r>
      <w:r w:rsidR="008A5427">
        <w:rPr>
          <w:sz w:val="22"/>
          <w:szCs w:val="22"/>
        </w:rPr>
        <w:t xml:space="preserve"> </w:t>
      </w:r>
      <w:r w:rsidRPr="0019604D">
        <w:rPr>
          <w:sz w:val="22"/>
          <w:szCs w:val="22"/>
        </w:rPr>
        <w:t>Kích thích tăng sinh và di cư nguyên bào sợi,</w:t>
      </w:r>
      <w:r w:rsidR="008A5427">
        <w:rPr>
          <w:sz w:val="22"/>
          <w:szCs w:val="22"/>
        </w:rPr>
        <w:t xml:space="preserve"> </w:t>
      </w:r>
      <w:r w:rsidRPr="0019604D">
        <w:rPr>
          <w:sz w:val="22"/>
          <w:szCs w:val="22"/>
        </w:rPr>
        <w:t>Thúc đẩy tân tạo mạch,</w:t>
      </w:r>
      <w:r w:rsidR="008A5427">
        <w:rPr>
          <w:sz w:val="22"/>
          <w:szCs w:val="22"/>
        </w:rPr>
        <w:t xml:space="preserve"> </w:t>
      </w:r>
      <w:r w:rsidRPr="0019604D">
        <w:rPr>
          <w:sz w:val="22"/>
          <w:szCs w:val="22"/>
        </w:rPr>
        <w:t>Tăng tổng hợp collagen và tái cấu trúc chất nền ngoại bào (ECM).</w:t>
      </w:r>
    </w:p>
    <w:p w14:paraId="78D25345" w14:textId="77777777" w:rsidR="0019604D" w:rsidRPr="0019604D" w:rsidRDefault="0019604D" w:rsidP="0019604D">
      <w:pPr>
        <w:pStyle w:val="NormalWeb"/>
        <w:spacing w:before="0" w:beforeAutospacing="0" w:after="0" w:afterAutospacing="0" w:line="276" w:lineRule="auto"/>
        <w:rPr>
          <w:sz w:val="22"/>
          <w:szCs w:val="22"/>
        </w:rPr>
      </w:pPr>
      <w:r w:rsidRPr="0019604D">
        <w:rPr>
          <w:sz w:val="22"/>
          <w:szCs w:val="22"/>
        </w:rPr>
        <w:t>Nhờ tác dụng đa cơ chế, PRP được xem là một liệu pháp sinh học tiềm năng trong điều trị các vết thương mạn tính như loét đái tháo đường, loét tỳ đè và vết thương khó liền.</w:t>
      </w:r>
    </w:p>
    <w:p w14:paraId="77E39178" w14:textId="77777777" w:rsidR="0019604D" w:rsidRPr="0019604D" w:rsidRDefault="0019604D" w:rsidP="0019604D">
      <w:pPr>
        <w:pStyle w:val="Heading3"/>
        <w:numPr>
          <w:ilvl w:val="0"/>
          <w:numId w:val="0"/>
        </w:numPr>
        <w:spacing w:line="276" w:lineRule="auto"/>
        <w:ind w:left="720" w:hanging="153"/>
        <w:rPr>
          <w:rFonts w:ascii="Times New Roman" w:hAnsi="Times New Roman"/>
        </w:rPr>
      </w:pPr>
      <w:r w:rsidRPr="0019604D">
        <w:rPr>
          <w:rStyle w:val="Strong"/>
          <w:rFonts w:ascii="Times New Roman" w:hAnsi="Times New Roman"/>
          <w:b/>
          <w:bCs/>
        </w:rPr>
        <w:t>1.4. Huyết tương giàu tiểu cầu từ máu cuống rốn (PRP-MCR)</w:t>
      </w:r>
    </w:p>
    <w:p w14:paraId="3AD64B83" w14:textId="2C224467" w:rsidR="0019604D" w:rsidRPr="0019604D" w:rsidRDefault="0019604D" w:rsidP="0019604D">
      <w:pPr>
        <w:pStyle w:val="NormalWeb"/>
        <w:spacing w:before="0" w:beforeAutospacing="0" w:after="0" w:afterAutospacing="0" w:line="276" w:lineRule="auto"/>
        <w:rPr>
          <w:sz w:val="22"/>
          <w:szCs w:val="22"/>
        </w:rPr>
      </w:pPr>
      <w:r w:rsidRPr="0019604D">
        <w:rPr>
          <w:sz w:val="22"/>
          <w:szCs w:val="22"/>
        </w:rPr>
        <w:t>Máu cuống rốn có nhiều đặc điểm sinh học ưu việt so với máu ngoại vi người trưởng thành:</w:t>
      </w:r>
      <w:r w:rsidR="008A5427">
        <w:rPr>
          <w:sz w:val="22"/>
          <w:szCs w:val="22"/>
        </w:rPr>
        <w:t xml:space="preserve"> </w:t>
      </w:r>
      <w:r w:rsidRPr="0019604D">
        <w:rPr>
          <w:sz w:val="22"/>
          <w:szCs w:val="22"/>
        </w:rPr>
        <w:t>Hệ tế bào non trẻ, ít chịu tác động của bệnh lý mạn tính và lão hóa,</w:t>
      </w:r>
      <w:r w:rsidR="008A5427">
        <w:rPr>
          <w:sz w:val="22"/>
          <w:szCs w:val="22"/>
        </w:rPr>
        <w:t xml:space="preserve"> </w:t>
      </w:r>
      <w:r w:rsidRPr="0019604D">
        <w:rPr>
          <w:sz w:val="22"/>
          <w:szCs w:val="22"/>
        </w:rPr>
        <w:t>Giàu tế bào gốc và các yếu tố tăng trưởng,</w:t>
      </w:r>
      <w:r w:rsidR="008A5427">
        <w:rPr>
          <w:sz w:val="22"/>
          <w:szCs w:val="22"/>
        </w:rPr>
        <w:t xml:space="preserve"> </w:t>
      </w:r>
      <w:r w:rsidRPr="0019604D">
        <w:rPr>
          <w:sz w:val="22"/>
          <w:szCs w:val="22"/>
        </w:rPr>
        <w:t>Môi trường cytokine ít tiền viêm,</w:t>
      </w:r>
      <w:r w:rsidR="008A5427">
        <w:rPr>
          <w:sz w:val="22"/>
          <w:szCs w:val="22"/>
        </w:rPr>
        <w:t xml:space="preserve"> </w:t>
      </w:r>
      <w:r w:rsidRPr="0019604D">
        <w:rPr>
          <w:sz w:val="22"/>
          <w:szCs w:val="22"/>
        </w:rPr>
        <w:t>Hoạt tính tạo mạch mạnh, đặc biệt liên quan đến VEGF.</w:t>
      </w:r>
      <w:r w:rsidR="008A5427">
        <w:rPr>
          <w:sz w:val="22"/>
          <w:szCs w:val="22"/>
        </w:rPr>
        <w:t xml:space="preserve"> </w:t>
      </w:r>
      <w:r w:rsidRPr="0019604D">
        <w:rPr>
          <w:sz w:val="22"/>
          <w:szCs w:val="22"/>
        </w:rPr>
        <w:t>Các nghiên cứu in vitro và in vivo cho thấy PRP-MCR có khả năng kích thích mạnh tăng sinh và di cư tế bào, thúc đẩy tạo mạch và tái tạo mô. Tuy nhiên, các nghiên cứu đánh giá một cách hệ thống tác dụng của PRP-MCR trên mô hình vết thương mạn tính da thực nghiệm còn hạn chế, đặc biệt tại Việt Nam.</w:t>
      </w:r>
    </w:p>
    <w:p w14:paraId="23842E61" w14:textId="726B8940" w:rsidR="0019604D" w:rsidRPr="0019604D" w:rsidRDefault="0019604D" w:rsidP="0019604D">
      <w:pPr>
        <w:pStyle w:val="Heading3"/>
        <w:numPr>
          <w:ilvl w:val="0"/>
          <w:numId w:val="0"/>
        </w:numPr>
        <w:spacing w:line="276" w:lineRule="auto"/>
        <w:ind w:firstLine="567"/>
        <w:rPr>
          <w:rFonts w:ascii="Times New Roman" w:hAnsi="Times New Roman"/>
        </w:rPr>
      </w:pPr>
      <w:r w:rsidRPr="0019604D">
        <w:rPr>
          <w:rStyle w:val="Strong"/>
          <w:rFonts w:ascii="Times New Roman" w:hAnsi="Times New Roman"/>
          <w:b/>
          <w:bCs/>
        </w:rPr>
        <w:t>1.5. Mô hình thực nghiệm vết thương mạn tính</w:t>
      </w:r>
    </w:p>
    <w:p w14:paraId="20F3FBB5" w14:textId="77777777" w:rsidR="0019604D" w:rsidRPr="0019604D" w:rsidRDefault="0019604D" w:rsidP="0019604D">
      <w:pPr>
        <w:pStyle w:val="NormalWeb"/>
        <w:spacing w:before="0" w:beforeAutospacing="0" w:after="0" w:afterAutospacing="0" w:line="276" w:lineRule="auto"/>
        <w:rPr>
          <w:sz w:val="22"/>
          <w:szCs w:val="22"/>
        </w:rPr>
      </w:pPr>
      <w:r w:rsidRPr="0019604D">
        <w:rPr>
          <w:sz w:val="22"/>
          <w:szCs w:val="22"/>
        </w:rPr>
        <w:t>Nhiều mô hình thực nghiệm đã được sử dụng để nghiên cứu vết thương mạn tính, trong đó mô hình gây loét bằng Adriamycin (Doxorubicin) được ghi nhận có khả năng tái hiện tốt các đặc điểm bệnh sinh cốt lõi như viêm kéo dài, giảm tân tạo mạch, rối loạn tăng sinh và giảm tổng hợp collagen. Mô hình này có tính ổn định, dễ chuẩn hóa và phù hợp để đánh giá hiệu quả của các liệu pháp sinh học.</w:t>
      </w:r>
    </w:p>
    <w:p w14:paraId="0CEDB8C7" w14:textId="77777777" w:rsidR="00BA690D" w:rsidRDefault="00820108" w:rsidP="00E93E64">
      <w:pPr>
        <w:pStyle w:val="Heading1"/>
        <w:numPr>
          <w:ilvl w:val="0"/>
          <w:numId w:val="0"/>
        </w:numPr>
        <w:spacing w:line="276" w:lineRule="auto"/>
        <w:rPr>
          <w:spacing w:val="-4"/>
        </w:rPr>
      </w:pPr>
      <w:r w:rsidRPr="001D2B78">
        <w:rPr>
          <w:spacing w:val="-4"/>
        </w:rPr>
        <w:t xml:space="preserve">Chương 2. </w:t>
      </w:r>
    </w:p>
    <w:p w14:paraId="7EFFD1B2" w14:textId="03D7E80C" w:rsidR="006C5D44" w:rsidRPr="001D2B78" w:rsidRDefault="00820108" w:rsidP="00E93E64">
      <w:pPr>
        <w:pStyle w:val="Heading1"/>
        <w:numPr>
          <w:ilvl w:val="0"/>
          <w:numId w:val="0"/>
        </w:numPr>
        <w:spacing w:line="276" w:lineRule="auto"/>
        <w:rPr>
          <w:spacing w:val="-4"/>
        </w:rPr>
      </w:pPr>
      <w:r w:rsidRPr="001D2B78">
        <w:rPr>
          <w:spacing w:val="-4"/>
        </w:rPr>
        <w:t>ĐỐI TƯỢNG VÀ PHƯƠNG PHÁP</w:t>
      </w:r>
      <w:r w:rsidR="00F01291" w:rsidRPr="001D2B78">
        <w:rPr>
          <w:spacing w:val="-4"/>
        </w:rPr>
        <w:t xml:space="preserve"> </w:t>
      </w:r>
      <w:r w:rsidRPr="001D2B78">
        <w:rPr>
          <w:spacing w:val="-4"/>
        </w:rPr>
        <w:t>NGHIÊN CỨU</w:t>
      </w:r>
    </w:p>
    <w:p w14:paraId="425B2EEF" w14:textId="77777777" w:rsidR="00BA690D" w:rsidRPr="00BA690D" w:rsidRDefault="00BA690D" w:rsidP="00BA690D">
      <w:pPr>
        <w:pStyle w:val="Heading2"/>
        <w:numPr>
          <w:ilvl w:val="0"/>
          <w:numId w:val="0"/>
        </w:numPr>
        <w:spacing w:line="276" w:lineRule="auto"/>
        <w:ind w:firstLine="360"/>
        <w:rPr>
          <w:shd w:val="clear" w:color="auto" w:fill="auto"/>
        </w:rPr>
      </w:pPr>
      <w:r w:rsidRPr="00BA690D">
        <w:rPr>
          <w:rStyle w:val="Strong"/>
          <w:b/>
          <w:bCs w:val="0"/>
        </w:rPr>
        <w:t>2.1. Đối tượng nghiên cứu</w:t>
      </w:r>
    </w:p>
    <w:p w14:paraId="3F244CA8" w14:textId="77777777" w:rsidR="00BA690D" w:rsidRPr="00BA690D" w:rsidRDefault="00BA690D" w:rsidP="00BA690D">
      <w:pPr>
        <w:pStyle w:val="Heading3"/>
        <w:numPr>
          <w:ilvl w:val="0"/>
          <w:numId w:val="0"/>
        </w:numPr>
        <w:spacing w:line="276" w:lineRule="auto"/>
        <w:ind w:left="720" w:hanging="360"/>
        <w:rPr>
          <w:rFonts w:ascii="Times New Roman" w:hAnsi="Times New Roman"/>
        </w:rPr>
      </w:pPr>
      <w:r w:rsidRPr="00BA690D">
        <w:rPr>
          <w:rStyle w:val="Strong"/>
          <w:rFonts w:ascii="Times New Roman" w:hAnsi="Times New Roman"/>
          <w:b/>
          <w:bCs/>
        </w:rPr>
        <w:t>2.1.1. Huyết tương giàu tiểu cầu</w:t>
      </w:r>
    </w:p>
    <w:p w14:paraId="6E9DADF5"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rStyle w:val="Strong"/>
          <w:sz w:val="22"/>
          <w:szCs w:val="22"/>
        </w:rPr>
        <w:t>PRP từ máu cuống rốn (PRP-MCR):</w:t>
      </w:r>
      <w:r w:rsidRPr="00BA690D">
        <w:rPr>
          <w:sz w:val="22"/>
          <w:szCs w:val="22"/>
        </w:rPr>
        <w:t xml:space="preserve"> thu từ 08 sản phụ sau sinh đủ tháng.</w:t>
      </w:r>
    </w:p>
    <w:p w14:paraId="3227838B"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rStyle w:val="Strong"/>
          <w:sz w:val="22"/>
          <w:szCs w:val="22"/>
        </w:rPr>
        <w:t>PRP từ máu người lớn:</w:t>
      </w:r>
      <w:r w:rsidRPr="00BA690D">
        <w:rPr>
          <w:sz w:val="22"/>
          <w:szCs w:val="22"/>
        </w:rPr>
        <w:t xml:space="preserve"> thu từ 08 tình nguyện viên khỏe mạnh.</w:t>
      </w:r>
    </w:p>
    <w:p w14:paraId="30EE48EF"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lastRenderedPageBreak/>
        <w:t>Thời gian nghiên cứu: 01/2023 – 12/2023.</w:t>
      </w:r>
    </w:p>
    <w:p w14:paraId="4070BFB5" w14:textId="52384DB9" w:rsidR="00BA690D" w:rsidRPr="00BA690D" w:rsidRDefault="00BA690D" w:rsidP="00BA690D">
      <w:pPr>
        <w:pStyle w:val="NormalWeb"/>
        <w:spacing w:before="0" w:beforeAutospacing="0" w:after="0" w:afterAutospacing="0" w:line="276" w:lineRule="auto"/>
        <w:ind w:firstLine="360"/>
        <w:rPr>
          <w:sz w:val="22"/>
          <w:szCs w:val="22"/>
        </w:rPr>
      </w:pPr>
      <w:r w:rsidRPr="00BA690D">
        <w:rPr>
          <w:rStyle w:val="Strong"/>
          <w:sz w:val="22"/>
          <w:szCs w:val="22"/>
        </w:rPr>
        <w:t>Tiêu chuẩn lựa chọn:</w:t>
      </w:r>
      <w:r w:rsidR="008A5427">
        <w:rPr>
          <w:rStyle w:val="Strong"/>
          <w:sz w:val="22"/>
          <w:szCs w:val="22"/>
        </w:rPr>
        <w:t xml:space="preserve"> </w:t>
      </w:r>
      <w:r w:rsidRPr="00BA690D">
        <w:rPr>
          <w:sz w:val="22"/>
          <w:szCs w:val="22"/>
        </w:rPr>
        <w:t>Sản phụ và người cho máu khỏe mạnh, đồng ý tham gia nghiên cứu; máu âm tính với HIV, HBV, HCV; không có bệnh lý mạn tính hoặc nhiễm trùng cấp.</w:t>
      </w:r>
    </w:p>
    <w:p w14:paraId="40775626" w14:textId="112FB416" w:rsidR="00BA690D" w:rsidRPr="00BA690D" w:rsidRDefault="00BA690D" w:rsidP="00BA690D">
      <w:pPr>
        <w:pStyle w:val="NormalWeb"/>
        <w:spacing w:before="0" w:beforeAutospacing="0" w:after="0" w:afterAutospacing="0" w:line="276" w:lineRule="auto"/>
        <w:ind w:firstLine="360"/>
        <w:rPr>
          <w:sz w:val="22"/>
          <w:szCs w:val="22"/>
        </w:rPr>
      </w:pPr>
      <w:r w:rsidRPr="00BA690D">
        <w:rPr>
          <w:rStyle w:val="Strong"/>
          <w:sz w:val="22"/>
          <w:szCs w:val="22"/>
        </w:rPr>
        <w:t>Tiêu chuẩn loại trừ:</w:t>
      </w:r>
      <w:r w:rsidR="008A5427">
        <w:rPr>
          <w:rStyle w:val="Strong"/>
          <w:sz w:val="22"/>
          <w:szCs w:val="22"/>
        </w:rPr>
        <w:t xml:space="preserve"> </w:t>
      </w:r>
      <w:r w:rsidRPr="00BA690D">
        <w:rPr>
          <w:sz w:val="22"/>
          <w:szCs w:val="22"/>
        </w:rPr>
        <w:t>Máu đông, nghi ngờ nhiễm khuẩn, sản phụ đa thai, trẻ sơ sinh dị tật hoặc thai non tháng.</w:t>
      </w:r>
    </w:p>
    <w:p w14:paraId="14A8E5A0" w14:textId="77777777" w:rsidR="00BA690D" w:rsidRPr="00BA690D" w:rsidRDefault="00BA690D" w:rsidP="00BA690D">
      <w:pPr>
        <w:pStyle w:val="Heading3"/>
        <w:numPr>
          <w:ilvl w:val="0"/>
          <w:numId w:val="0"/>
        </w:numPr>
        <w:spacing w:line="276" w:lineRule="auto"/>
        <w:ind w:left="720" w:hanging="360"/>
        <w:rPr>
          <w:rFonts w:ascii="Times New Roman" w:hAnsi="Times New Roman"/>
        </w:rPr>
      </w:pPr>
      <w:r w:rsidRPr="00BA690D">
        <w:rPr>
          <w:rStyle w:val="Strong"/>
          <w:rFonts w:ascii="Times New Roman" w:hAnsi="Times New Roman"/>
          <w:b/>
          <w:bCs/>
        </w:rPr>
        <w:t>2.1.2. Nguyên bào sợi da người</w:t>
      </w:r>
    </w:p>
    <w:p w14:paraId="2CFFB50F" w14:textId="5265C129"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Nguyên bào sợi da người trưởng thành (Primary human dermal fibroblasts – ATCC, Mỹ).</w:t>
      </w:r>
      <w:r w:rsidR="008A5427">
        <w:rPr>
          <w:sz w:val="22"/>
          <w:szCs w:val="22"/>
        </w:rPr>
        <w:t xml:space="preserve"> </w:t>
      </w:r>
      <w:r w:rsidRPr="00BA690D">
        <w:rPr>
          <w:sz w:val="22"/>
          <w:szCs w:val="22"/>
        </w:rPr>
        <w:t>Thời gian nghiên cứu: 03/2023 – 01/2024.</w:t>
      </w:r>
    </w:p>
    <w:p w14:paraId="54B605CE" w14:textId="77777777" w:rsidR="00BA690D" w:rsidRPr="00BA690D" w:rsidRDefault="00BA690D" w:rsidP="00BA690D">
      <w:pPr>
        <w:pStyle w:val="Heading3"/>
        <w:numPr>
          <w:ilvl w:val="0"/>
          <w:numId w:val="0"/>
        </w:numPr>
        <w:spacing w:line="276" w:lineRule="auto"/>
        <w:ind w:left="720" w:hanging="360"/>
        <w:rPr>
          <w:rFonts w:ascii="Times New Roman" w:hAnsi="Times New Roman"/>
        </w:rPr>
      </w:pPr>
      <w:r w:rsidRPr="00BA690D">
        <w:rPr>
          <w:rStyle w:val="Strong"/>
          <w:rFonts w:ascii="Times New Roman" w:hAnsi="Times New Roman"/>
          <w:b/>
          <w:bCs/>
        </w:rPr>
        <w:t>2.1.3. Động vật thực nghiệm</w:t>
      </w:r>
    </w:p>
    <w:p w14:paraId="18DF0D68" w14:textId="1586318E"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30 chuột cống trắng đực trưởng thành, cân nặng 300–450 g.</w:t>
      </w:r>
      <w:r w:rsidR="008A5427">
        <w:rPr>
          <w:sz w:val="22"/>
          <w:szCs w:val="22"/>
        </w:rPr>
        <w:t xml:space="preserve"> </w:t>
      </w:r>
      <w:r w:rsidRPr="00BA690D">
        <w:rPr>
          <w:sz w:val="22"/>
          <w:szCs w:val="22"/>
        </w:rPr>
        <w:t>Thời gian nghiên cứu: 03/2024 – 12/2024.</w:t>
      </w:r>
    </w:p>
    <w:p w14:paraId="117CA6A8" w14:textId="77777777" w:rsidR="00BA690D" w:rsidRPr="00BA690D" w:rsidRDefault="00BA690D" w:rsidP="00BA690D">
      <w:pPr>
        <w:pStyle w:val="Heading2"/>
        <w:numPr>
          <w:ilvl w:val="0"/>
          <w:numId w:val="0"/>
        </w:numPr>
        <w:spacing w:line="276" w:lineRule="auto"/>
        <w:ind w:left="576" w:hanging="216"/>
      </w:pPr>
      <w:r w:rsidRPr="00BA690D">
        <w:rPr>
          <w:rStyle w:val="Strong"/>
          <w:b/>
          <w:bCs w:val="0"/>
        </w:rPr>
        <w:t>2.2. Chất liệu và trang thiết bị nghiên cứu</w:t>
      </w:r>
    </w:p>
    <w:p w14:paraId="76122C08"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Bộ kit tách PRP (New-PRP Pro kit v.10).</w:t>
      </w:r>
    </w:p>
    <w:p w14:paraId="3230272B"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Hóa chất xét nghiệm yếu tố tăng trưởng (ELISA EGF, VEGF).</w:t>
      </w:r>
    </w:p>
    <w:p w14:paraId="7C5B64A0"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Thuốc gây loét Adriamycin (Doxorubicin).</w:t>
      </w:r>
    </w:p>
    <w:p w14:paraId="59303D51"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Thuốc chứng dương: Heberprot-P 75 µg.</w:t>
      </w:r>
    </w:p>
    <w:p w14:paraId="2AAD3B8C"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Trang thiết bị nuôi cấy tế bào, kính hiển vi quang học và điện tử, phần mềm ImageJ và SPSS 22.0.</w:t>
      </w:r>
    </w:p>
    <w:p w14:paraId="63E14536" w14:textId="77777777" w:rsidR="00BA690D" w:rsidRPr="00BA690D" w:rsidRDefault="00BA690D" w:rsidP="00BA690D">
      <w:pPr>
        <w:pStyle w:val="Heading2"/>
        <w:numPr>
          <w:ilvl w:val="0"/>
          <w:numId w:val="0"/>
        </w:numPr>
        <w:spacing w:line="276" w:lineRule="auto"/>
        <w:ind w:firstLine="360"/>
      </w:pPr>
      <w:r w:rsidRPr="00BA690D">
        <w:rPr>
          <w:rStyle w:val="Strong"/>
          <w:b/>
          <w:bCs w:val="0"/>
        </w:rPr>
        <w:t>2.3. Phương pháp nghiên cứu</w:t>
      </w:r>
    </w:p>
    <w:p w14:paraId="54291483" w14:textId="77777777" w:rsidR="00BA690D" w:rsidRPr="00BA690D" w:rsidRDefault="00BA690D" w:rsidP="00BA690D">
      <w:pPr>
        <w:pStyle w:val="Heading3"/>
        <w:numPr>
          <w:ilvl w:val="0"/>
          <w:numId w:val="0"/>
        </w:numPr>
        <w:spacing w:line="276" w:lineRule="auto"/>
        <w:ind w:left="720" w:hanging="360"/>
        <w:rPr>
          <w:rFonts w:ascii="Times New Roman" w:hAnsi="Times New Roman"/>
        </w:rPr>
      </w:pPr>
      <w:r w:rsidRPr="00BA690D">
        <w:rPr>
          <w:rStyle w:val="Strong"/>
          <w:rFonts w:ascii="Times New Roman" w:hAnsi="Times New Roman"/>
          <w:b/>
          <w:bCs/>
        </w:rPr>
        <w:t>2.3.1. Tách chiết và đánh giá PRP</w:t>
      </w:r>
    </w:p>
    <w:p w14:paraId="4704D502"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PRP được tách bằng phương pháp ly tâm hai lần, sử dụng chất chống đông ACD-A. PRP được hoạt hóa bằng CaCl₂ 10%, bảo quản ở 4°C và đánh giá tại các thời điểm D1, D7, D10 và D14.</w:t>
      </w:r>
    </w:p>
    <w:p w14:paraId="1F6C8B64"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Các chỉ tiêu đánh giá:</w:t>
      </w:r>
    </w:p>
    <w:p w14:paraId="222C30C1" w14:textId="77777777" w:rsidR="00BA690D" w:rsidRPr="00BA690D" w:rsidRDefault="00BA690D" w:rsidP="00BA690D">
      <w:pPr>
        <w:pStyle w:val="NormalWeb"/>
        <w:numPr>
          <w:ilvl w:val="0"/>
          <w:numId w:val="37"/>
        </w:numPr>
        <w:spacing w:before="0" w:beforeAutospacing="0" w:after="0" w:afterAutospacing="0" w:line="276" w:lineRule="auto"/>
        <w:jc w:val="left"/>
        <w:rPr>
          <w:sz w:val="22"/>
          <w:szCs w:val="22"/>
        </w:rPr>
      </w:pPr>
      <w:r w:rsidRPr="00BA690D">
        <w:rPr>
          <w:sz w:val="22"/>
          <w:szCs w:val="22"/>
        </w:rPr>
        <w:t>Số lượng tiểu cầu và mức độ cô đặc.</w:t>
      </w:r>
    </w:p>
    <w:p w14:paraId="14572326" w14:textId="77777777" w:rsidR="00BA690D" w:rsidRPr="00BA690D" w:rsidRDefault="00BA690D" w:rsidP="00BA690D">
      <w:pPr>
        <w:pStyle w:val="NormalWeb"/>
        <w:numPr>
          <w:ilvl w:val="0"/>
          <w:numId w:val="37"/>
        </w:numPr>
        <w:spacing w:before="0" w:beforeAutospacing="0" w:after="0" w:afterAutospacing="0" w:line="276" w:lineRule="auto"/>
        <w:jc w:val="left"/>
        <w:rPr>
          <w:sz w:val="22"/>
          <w:szCs w:val="22"/>
        </w:rPr>
      </w:pPr>
      <w:r w:rsidRPr="00BA690D">
        <w:rPr>
          <w:sz w:val="22"/>
          <w:szCs w:val="22"/>
        </w:rPr>
        <w:t>Tính vô khuẩn.</w:t>
      </w:r>
    </w:p>
    <w:p w14:paraId="6DEC23C5" w14:textId="77777777" w:rsidR="00BA690D" w:rsidRPr="00BA690D" w:rsidRDefault="00BA690D" w:rsidP="00BA690D">
      <w:pPr>
        <w:pStyle w:val="NormalWeb"/>
        <w:numPr>
          <w:ilvl w:val="0"/>
          <w:numId w:val="37"/>
        </w:numPr>
        <w:spacing w:before="0" w:beforeAutospacing="0" w:after="0" w:afterAutospacing="0" w:line="276" w:lineRule="auto"/>
        <w:jc w:val="left"/>
        <w:rPr>
          <w:sz w:val="22"/>
          <w:szCs w:val="22"/>
        </w:rPr>
      </w:pPr>
      <w:r w:rsidRPr="00BA690D">
        <w:rPr>
          <w:sz w:val="22"/>
          <w:szCs w:val="22"/>
        </w:rPr>
        <w:t>Định lượng yếu tố tăng trưởng EGF và VEGF bằng ELISA.</w:t>
      </w:r>
    </w:p>
    <w:p w14:paraId="17253AE6" w14:textId="77777777" w:rsidR="00BA690D" w:rsidRPr="00BA690D" w:rsidRDefault="00BA690D" w:rsidP="00BA690D">
      <w:pPr>
        <w:pStyle w:val="NormalWeb"/>
        <w:numPr>
          <w:ilvl w:val="0"/>
          <w:numId w:val="37"/>
        </w:numPr>
        <w:spacing w:before="0" w:beforeAutospacing="0" w:after="0" w:afterAutospacing="0" w:line="276" w:lineRule="auto"/>
        <w:jc w:val="left"/>
        <w:rPr>
          <w:sz w:val="22"/>
          <w:szCs w:val="22"/>
        </w:rPr>
      </w:pPr>
      <w:r w:rsidRPr="00BA690D">
        <w:rPr>
          <w:sz w:val="22"/>
          <w:szCs w:val="22"/>
        </w:rPr>
        <w:t>Đánh giá tính ổn định trong quá trình bảo quản.</w:t>
      </w:r>
    </w:p>
    <w:p w14:paraId="6B0F1D06" w14:textId="77777777" w:rsidR="00BA690D" w:rsidRPr="00BA690D" w:rsidRDefault="00BA690D" w:rsidP="00BA690D">
      <w:pPr>
        <w:pStyle w:val="Heading3"/>
        <w:numPr>
          <w:ilvl w:val="0"/>
          <w:numId w:val="0"/>
        </w:numPr>
        <w:spacing w:line="276" w:lineRule="auto"/>
        <w:ind w:firstLine="360"/>
        <w:rPr>
          <w:rFonts w:ascii="Times New Roman" w:hAnsi="Times New Roman"/>
        </w:rPr>
      </w:pPr>
      <w:r w:rsidRPr="00BA690D">
        <w:rPr>
          <w:rStyle w:val="Strong"/>
          <w:rFonts w:ascii="Times New Roman" w:hAnsi="Times New Roman"/>
          <w:b/>
          <w:bCs/>
        </w:rPr>
        <w:lastRenderedPageBreak/>
        <w:t>2.3.2. Đánh giá ảnh hưởng của PRP-MCR trên nguyên bào sợi da (in vitro)</w:t>
      </w:r>
    </w:p>
    <w:p w14:paraId="3DD95229"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Nghiên cứu tiến cứu có đối chứng. Nguyên bào sợi được nuôi cấy trong môi trường có bổ sung PRP-MCR với các nồng độ 5%, 10%, 15% và 20%.</w:t>
      </w:r>
    </w:p>
    <w:p w14:paraId="5531C6C9"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Các chỉ tiêu đánh giá:</w:t>
      </w:r>
    </w:p>
    <w:p w14:paraId="71A3E954"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rStyle w:val="Strong"/>
          <w:sz w:val="22"/>
          <w:szCs w:val="22"/>
        </w:rPr>
        <w:t>Tăng sinh tế bào:</w:t>
      </w:r>
      <w:r w:rsidRPr="00BA690D">
        <w:rPr>
          <w:sz w:val="22"/>
          <w:szCs w:val="22"/>
        </w:rPr>
        <w:t xml:space="preserve"> đếm tế bào và đánh giá tỷ lệ sống bằng nhuộm Trypan blue sau 72 giờ.</w:t>
      </w:r>
    </w:p>
    <w:p w14:paraId="383B3354"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rStyle w:val="Strong"/>
          <w:sz w:val="22"/>
          <w:szCs w:val="22"/>
        </w:rPr>
        <w:t>Di cư tế bào:</w:t>
      </w:r>
      <w:r w:rsidRPr="00BA690D">
        <w:rPr>
          <w:sz w:val="22"/>
          <w:szCs w:val="22"/>
        </w:rPr>
        <w:t xml:space="preserve"> thử nghiệm tạo vết cào (scratch assay), đo tốc độ lấp đầy vết thương bằng ImageJ.</w:t>
      </w:r>
    </w:p>
    <w:p w14:paraId="1EE9D476" w14:textId="77777777" w:rsidR="00BA690D" w:rsidRPr="00BA690D" w:rsidRDefault="00BA690D" w:rsidP="00BA690D">
      <w:pPr>
        <w:pStyle w:val="Heading3"/>
        <w:numPr>
          <w:ilvl w:val="0"/>
          <w:numId w:val="0"/>
        </w:numPr>
        <w:spacing w:line="276" w:lineRule="auto"/>
        <w:ind w:firstLine="360"/>
        <w:rPr>
          <w:rFonts w:ascii="Times New Roman" w:hAnsi="Times New Roman"/>
        </w:rPr>
      </w:pPr>
      <w:r w:rsidRPr="00BA690D">
        <w:rPr>
          <w:rStyle w:val="Strong"/>
          <w:rFonts w:ascii="Times New Roman" w:hAnsi="Times New Roman"/>
          <w:b/>
          <w:bCs/>
        </w:rPr>
        <w:t>2.3.3. Đánh giá tác dụng PRP-MCR trên mô hình vết thương mạn tính (in vivo)</w:t>
      </w:r>
    </w:p>
    <w:p w14:paraId="0B887961"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Chuột được gây mô hình vết thương mạn tính bằng tiêm dưới da Adriamycin, sau đó tạo vết loét toàn lớp.</w:t>
      </w:r>
    </w:p>
    <w:p w14:paraId="0DA52ECC"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Chia 3 nhóm (mỗi nhóm 10 chuột):</w:t>
      </w:r>
    </w:p>
    <w:p w14:paraId="1500F033"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Nhóm chứng âm: thay băng NaCl 0,9%.</w:t>
      </w:r>
    </w:p>
    <w:p w14:paraId="600B8ED2"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Nhóm nghiên cứu: tiêm PRP-MCR tại chỗ (D5 và D10).</w:t>
      </w:r>
    </w:p>
    <w:p w14:paraId="3672F444"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Nhóm chứng dương: điều trị bằng Heberprot-P.</w:t>
      </w:r>
    </w:p>
    <w:p w14:paraId="7311B6B5"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rStyle w:val="Strong"/>
          <w:sz w:val="22"/>
          <w:szCs w:val="22"/>
        </w:rPr>
        <w:t>Các chỉ tiêu theo dõi:</w:t>
      </w:r>
    </w:p>
    <w:p w14:paraId="099B2E13"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Lâm sàng: diện tích vết thương, tốc độ liền vết thương, thời gian liền hoàn toàn.</w:t>
      </w:r>
    </w:p>
    <w:p w14:paraId="21434D2C"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Vi sinh: định lượng và định danh vi khuẩn bề mặt vết thương.</w:t>
      </w:r>
    </w:p>
    <w:p w14:paraId="2DF4424A"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Mô bệnh học: nhuộm H&amp;E, Masson.</w:t>
      </w:r>
    </w:p>
    <w:p w14:paraId="0E9FD84B"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Siêu cấu trúc: kính hiển vi điện tử truyền qua (TEM).</w:t>
      </w:r>
    </w:p>
    <w:p w14:paraId="25396CB2"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Sinh hóa mô: định lượng hydroxyproline.</w:t>
      </w:r>
    </w:p>
    <w:p w14:paraId="270BAC07" w14:textId="77777777" w:rsidR="00BA690D" w:rsidRPr="00BA690D" w:rsidRDefault="00BA690D" w:rsidP="00BA690D">
      <w:pPr>
        <w:pStyle w:val="NormalWeb"/>
        <w:spacing w:before="0" w:beforeAutospacing="0" w:after="0" w:afterAutospacing="0" w:line="276" w:lineRule="auto"/>
        <w:ind w:firstLine="360"/>
        <w:jc w:val="left"/>
        <w:rPr>
          <w:sz w:val="22"/>
          <w:szCs w:val="22"/>
        </w:rPr>
      </w:pPr>
      <w:r w:rsidRPr="00BA690D">
        <w:rPr>
          <w:sz w:val="22"/>
          <w:szCs w:val="22"/>
        </w:rPr>
        <w:t>An toàn: xét nghiệm huyết học, sinh hóa máu và mô bệnh học các cơ quan.</w:t>
      </w:r>
    </w:p>
    <w:p w14:paraId="156469F7" w14:textId="77777777" w:rsidR="00BA690D" w:rsidRPr="00BA690D" w:rsidRDefault="00BA690D" w:rsidP="00BA690D">
      <w:pPr>
        <w:pStyle w:val="Heading2"/>
        <w:numPr>
          <w:ilvl w:val="0"/>
          <w:numId w:val="0"/>
        </w:numPr>
        <w:spacing w:line="276" w:lineRule="auto"/>
        <w:ind w:firstLine="360"/>
      </w:pPr>
      <w:r w:rsidRPr="00BA690D">
        <w:rPr>
          <w:rStyle w:val="Strong"/>
          <w:b/>
          <w:bCs w:val="0"/>
        </w:rPr>
        <w:t>2.4. Xử lý và phân tích số liệu</w:t>
      </w:r>
    </w:p>
    <w:p w14:paraId="4841D34A" w14:textId="77777777" w:rsidR="00BA690D" w:rsidRPr="00BA690D" w:rsidRDefault="00BA690D" w:rsidP="00BA690D">
      <w:pPr>
        <w:pStyle w:val="NormalWeb"/>
        <w:spacing w:before="0" w:beforeAutospacing="0" w:after="0" w:afterAutospacing="0" w:line="276" w:lineRule="auto"/>
        <w:ind w:firstLine="360"/>
        <w:rPr>
          <w:sz w:val="22"/>
          <w:szCs w:val="22"/>
        </w:rPr>
      </w:pPr>
      <w:r w:rsidRPr="00BA690D">
        <w:rPr>
          <w:sz w:val="22"/>
          <w:szCs w:val="22"/>
        </w:rPr>
        <w:t>Số liệu được xử lý bằng phần mềm SPSS 22.0. Các phép kiểm định thống kê phù hợp được sử dụng; sự khác biệt có ý nghĩa khi p &lt; 0,05.</w:t>
      </w:r>
    </w:p>
    <w:p w14:paraId="42ED5A80" w14:textId="77777777" w:rsidR="00BA690D" w:rsidRPr="00BA690D" w:rsidRDefault="00BA690D" w:rsidP="00BA690D">
      <w:pPr>
        <w:pStyle w:val="Heading2"/>
        <w:numPr>
          <w:ilvl w:val="0"/>
          <w:numId w:val="0"/>
        </w:numPr>
        <w:spacing w:line="276" w:lineRule="auto"/>
        <w:ind w:left="576" w:hanging="216"/>
      </w:pPr>
      <w:r w:rsidRPr="00BA690D">
        <w:rPr>
          <w:rStyle w:val="Strong"/>
          <w:b/>
          <w:bCs w:val="0"/>
        </w:rPr>
        <w:lastRenderedPageBreak/>
        <w:t>2.5. Đạo đức nghiên cứu</w:t>
      </w:r>
    </w:p>
    <w:p w14:paraId="143EB1FC" w14:textId="5827D04D" w:rsidR="00242F5E" w:rsidRDefault="00BA690D" w:rsidP="008A5427">
      <w:pPr>
        <w:pStyle w:val="NormalWeb"/>
        <w:spacing w:before="0" w:beforeAutospacing="0" w:after="0" w:afterAutospacing="0" w:line="276" w:lineRule="auto"/>
        <w:ind w:firstLine="360"/>
        <w:rPr>
          <w:b/>
          <w:i/>
          <w:lang w:val="es-ES"/>
        </w:rPr>
      </w:pPr>
      <w:r w:rsidRPr="00BA690D">
        <w:rPr>
          <w:sz w:val="22"/>
          <w:szCs w:val="22"/>
        </w:rPr>
        <w:t>Đề tài được Hội đồng Đạo đức trong nghiên cứu y sinh học Bệnh viện Quân y 103 chấp thuận (Quyết định số 14/CNCTh-HĐĐĐ ngày 06/01/2023).</w:t>
      </w:r>
    </w:p>
    <w:p w14:paraId="2BEAB1DC" w14:textId="25293C0D" w:rsidR="00820108" w:rsidRDefault="00160667" w:rsidP="0020350D">
      <w:pPr>
        <w:pStyle w:val="Heading1"/>
        <w:numPr>
          <w:ilvl w:val="0"/>
          <w:numId w:val="0"/>
        </w:numPr>
        <w:spacing w:line="276" w:lineRule="auto"/>
      </w:pPr>
      <w:r>
        <w:t>C</w:t>
      </w:r>
      <w:r w:rsidR="00031ECC" w:rsidRPr="00D00A43">
        <w:t>hương 3</w:t>
      </w:r>
      <w:r w:rsidR="00820108" w:rsidRPr="00D00A43">
        <w:t>. KẾT QUẢ NGHIÊN CỨU</w:t>
      </w:r>
    </w:p>
    <w:p w14:paraId="0255BC2E" w14:textId="77777777" w:rsidR="0020350D" w:rsidRPr="0020350D" w:rsidRDefault="0020350D" w:rsidP="00F551CB">
      <w:pPr>
        <w:keepNext/>
        <w:keepLines/>
        <w:ind w:firstLine="284"/>
        <w:outlineLvl w:val="1"/>
        <w:rPr>
          <w:rFonts w:eastAsia="Calibri"/>
          <w:b/>
          <w:color w:val="000000"/>
          <w:shd w:val="clear" w:color="auto" w:fill="auto"/>
        </w:rPr>
      </w:pPr>
      <w:bookmarkStart w:id="3" w:name="_Toc216400944"/>
      <w:r w:rsidRPr="0020350D">
        <w:rPr>
          <w:rFonts w:eastAsia="Calibri"/>
          <w:b/>
          <w:color w:val="000000"/>
          <w:shd w:val="clear" w:color="auto" w:fill="auto"/>
        </w:rPr>
        <w:t>3.1. Một số đ</w:t>
      </w:r>
      <w:r w:rsidRPr="0020350D">
        <w:rPr>
          <w:rFonts w:eastAsia="Times New Roman"/>
          <w:b/>
          <w:noProof/>
          <w:color w:val="000000"/>
          <w:shd w:val="clear" w:color="auto" w:fill="auto"/>
        </w:rPr>
        <w:t>ặc điểm và ảnh hưởng của huyết tương giàu tiểu cầu máu cuống rốn đến nguyên bào sợi da nuôi cấy</w:t>
      </w:r>
      <w:bookmarkEnd w:id="3"/>
    </w:p>
    <w:p w14:paraId="35BDC241" w14:textId="77777777" w:rsidR="00F551CB" w:rsidRDefault="0020350D" w:rsidP="00F551CB">
      <w:pPr>
        <w:keepNext/>
        <w:ind w:firstLine="284"/>
        <w:outlineLvl w:val="2"/>
        <w:rPr>
          <w:rFonts w:eastAsia="Times New Roman"/>
          <w:b/>
          <w:bCs/>
          <w:i/>
          <w:color w:val="000000"/>
          <w:shd w:val="clear" w:color="auto" w:fill="auto"/>
        </w:rPr>
      </w:pPr>
      <w:bookmarkStart w:id="4" w:name="_Toc216400945"/>
      <w:r w:rsidRPr="0020350D">
        <w:rPr>
          <w:rFonts w:eastAsia="Calibri"/>
          <w:b/>
          <w:bCs/>
          <w:i/>
          <w:color w:val="000000"/>
          <w:shd w:val="clear" w:color="auto" w:fill="auto"/>
        </w:rPr>
        <w:t xml:space="preserve">3.1.1. </w:t>
      </w:r>
      <w:bookmarkStart w:id="5" w:name="_Toc184768653"/>
      <w:r w:rsidRPr="0020350D">
        <w:rPr>
          <w:rFonts w:eastAsia="Calibri"/>
          <w:b/>
          <w:bCs/>
          <w:i/>
          <w:color w:val="000000"/>
          <w:shd w:val="clear" w:color="auto" w:fill="auto"/>
        </w:rPr>
        <w:t>Một số đ</w:t>
      </w:r>
      <w:r w:rsidRPr="0020350D">
        <w:rPr>
          <w:rFonts w:eastAsia="Times New Roman"/>
          <w:b/>
          <w:bCs/>
          <w:i/>
          <w:color w:val="000000"/>
          <w:shd w:val="clear" w:color="auto" w:fill="auto"/>
        </w:rPr>
        <w:t>ặc điểm huyết tương giàu tiểu cầu từ máu cuống rốn</w:t>
      </w:r>
      <w:bookmarkStart w:id="6" w:name="_Toc182339217"/>
      <w:bookmarkStart w:id="7" w:name="_Toc202915032"/>
      <w:bookmarkStart w:id="8" w:name="_Toc202915416"/>
      <w:bookmarkStart w:id="9" w:name="_Toc216722689"/>
      <w:bookmarkEnd w:id="4"/>
      <w:bookmarkEnd w:id="5"/>
    </w:p>
    <w:p w14:paraId="5BB6F614" w14:textId="2A8B1BFF" w:rsidR="00F551CB" w:rsidRPr="008A5427" w:rsidRDefault="00F551CB" w:rsidP="00F551CB">
      <w:pPr>
        <w:keepNext/>
        <w:ind w:firstLine="284"/>
        <w:outlineLvl w:val="2"/>
        <w:rPr>
          <w:rFonts w:eastAsia="Times New Roman"/>
          <w:b/>
          <w:bCs/>
          <w:i/>
          <w:color w:val="000000"/>
          <w:shd w:val="clear" w:color="auto" w:fill="auto"/>
        </w:rPr>
      </w:pPr>
      <w:r w:rsidRPr="008A5427">
        <w:rPr>
          <w:rFonts w:eastAsia="Times New Roman"/>
          <w:shd w:val="clear" w:color="auto" w:fill="auto"/>
          <w:lang w:val="vi-VN" w:eastAsia="vi-VN"/>
        </w:rPr>
        <w:t>Các sản phụ và người trưởng thành cho máu đều khỏe mạnh, các thông số huyết học và sinh hóa nằm trong giới hạn sinh lý. Thai nhi đều đủ tháng, cân nặng sơ sinh và các đặc điểm bánh nhau, dây rốn phù hợp tiêu chuẩn thu thập máu cuống rốn.</w:t>
      </w:r>
    </w:p>
    <w:p w14:paraId="150B39E1" w14:textId="77777777" w:rsidR="00F551CB" w:rsidRPr="008A5427" w:rsidRDefault="00F551CB" w:rsidP="00F551CB">
      <w:pPr>
        <w:ind w:firstLine="284"/>
        <w:rPr>
          <w:rFonts w:eastAsia="Times New Roman"/>
          <w:shd w:val="clear" w:color="auto" w:fill="auto"/>
          <w:lang w:val="vi-VN" w:eastAsia="vi-VN"/>
        </w:rPr>
      </w:pPr>
      <w:r w:rsidRPr="008A5427">
        <w:rPr>
          <w:rFonts w:eastAsia="Times New Roman"/>
          <w:shd w:val="clear" w:color="auto" w:fill="auto"/>
          <w:lang w:val="vi-VN" w:eastAsia="vi-VN"/>
        </w:rPr>
        <w:t xml:space="preserve">Số lượng tiểu cầu trong PRP-MCR chưa hoạt hóa đạt </w:t>
      </w:r>
      <w:r w:rsidRPr="008A5427">
        <w:rPr>
          <w:rFonts w:eastAsia="Times New Roman"/>
          <w:bCs/>
          <w:shd w:val="clear" w:color="auto" w:fill="auto"/>
          <w:lang w:val="vi-VN" w:eastAsia="vi-VN"/>
        </w:rPr>
        <w:t>685,38 ± 111,92 G/L</w:t>
      </w:r>
      <w:r w:rsidRPr="008A5427">
        <w:rPr>
          <w:rFonts w:eastAsia="Times New Roman"/>
          <w:shd w:val="clear" w:color="auto" w:fill="auto"/>
          <w:lang w:val="vi-VN" w:eastAsia="vi-VN"/>
        </w:rPr>
        <w:t>, cao hơn có ý nghĩa so với PRP từ máu người lớn (</w:t>
      </w:r>
      <w:r w:rsidRPr="008A5427">
        <w:rPr>
          <w:rFonts w:eastAsia="Times New Roman"/>
          <w:bCs/>
          <w:shd w:val="clear" w:color="auto" w:fill="auto"/>
          <w:lang w:val="vi-VN" w:eastAsia="vi-VN"/>
        </w:rPr>
        <w:t>476,75 ± 90,23 G/L</w:t>
      </w:r>
      <w:r w:rsidRPr="008A5427">
        <w:rPr>
          <w:rFonts w:eastAsia="Times New Roman"/>
          <w:shd w:val="clear" w:color="auto" w:fill="auto"/>
          <w:lang w:val="vi-VN" w:eastAsia="vi-VN"/>
        </w:rPr>
        <w:t xml:space="preserve">, p = 0,001). Hệ số cô đặc tiểu cầu của PRP-MCR đạt </w:t>
      </w:r>
      <w:r w:rsidRPr="008A5427">
        <w:rPr>
          <w:rFonts w:eastAsia="Times New Roman"/>
          <w:bCs/>
          <w:shd w:val="clear" w:color="auto" w:fill="auto"/>
          <w:lang w:val="vi-VN" w:eastAsia="vi-VN"/>
        </w:rPr>
        <w:t>2,37 ± 0,50 lần</w:t>
      </w:r>
      <w:r w:rsidRPr="008A5427">
        <w:rPr>
          <w:rFonts w:eastAsia="Times New Roman"/>
          <w:shd w:val="clear" w:color="auto" w:fill="auto"/>
          <w:lang w:val="vi-VN" w:eastAsia="vi-VN"/>
        </w:rPr>
        <w:t>, cao hơn so với PRP người lớn (</w:t>
      </w:r>
      <w:r w:rsidRPr="008A5427">
        <w:rPr>
          <w:rFonts w:eastAsia="Times New Roman"/>
          <w:bCs/>
          <w:shd w:val="clear" w:color="auto" w:fill="auto"/>
          <w:lang w:val="vi-VN" w:eastAsia="vi-VN"/>
        </w:rPr>
        <w:t>1,90 ± 0,22 lần</w:t>
      </w:r>
      <w:r w:rsidRPr="008A5427">
        <w:rPr>
          <w:rFonts w:eastAsia="Times New Roman"/>
          <w:shd w:val="clear" w:color="auto" w:fill="auto"/>
          <w:lang w:val="vi-VN" w:eastAsia="vi-VN"/>
        </w:rPr>
        <w:t>, p = 0,027).</w:t>
      </w:r>
    </w:p>
    <w:p w14:paraId="452675F8" w14:textId="77777777" w:rsidR="008A5427" w:rsidRDefault="008A5427" w:rsidP="00F551CB">
      <w:pPr>
        <w:keepNext/>
        <w:ind w:firstLine="284"/>
        <w:outlineLvl w:val="2"/>
      </w:pPr>
      <w:bookmarkStart w:id="10" w:name="_Toc184768654"/>
      <w:bookmarkStart w:id="11" w:name="_Toc216400946"/>
      <w:bookmarkEnd w:id="6"/>
      <w:bookmarkEnd w:id="7"/>
      <w:bookmarkEnd w:id="8"/>
      <w:bookmarkEnd w:id="9"/>
      <w:r>
        <w:t xml:space="preserve">Tất cả các mẫu PRP-MCR đều có màu vàng trong, không vẩn đục và </w:t>
      </w:r>
      <w:r w:rsidRPr="008A5427">
        <w:rPr>
          <w:rStyle w:val="Strong"/>
          <w:b w:val="0"/>
        </w:rPr>
        <w:t>âm tính với cấy khuẩn</w:t>
      </w:r>
      <w:r>
        <w:t xml:space="preserve"> tại các thời điểm D0, D7, D10 và D14. Trong suốt quá trình bảo quản lạnh 4°C, PRP-MCR không thay đổi về hình thái cảm quan.</w:t>
      </w:r>
    </w:p>
    <w:p w14:paraId="3D9BBA86" w14:textId="16E75EA4" w:rsidR="0020350D" w:rsidRPr="0020350D" w:rsidRDefault="0020350D" w:rsidP="00F551CB">
      <w:pPr>
        <w:keepNext/>
        <w:ind w:firstLine="284"/>
        <w:outlineLvl w:val="2"/>
        <w:rPr>
          <w:rFonts w:eastAsia="Times New Roman"/>
          <w:b/>
          <w:bCs/>
          <w:i/>
          <w:color w:val="000000"/>
          <w:shd w:val="clear" w:color="auto" w:fill="auto"/>
        </w:rPr>
      </w:pPr>
      <w:r w:rsidRPr="0020350D">
        <w:rPr>
          <w:rFonts w:eastAsia="Times New Roman"/>
          <w:b/>
          <w:bCs/>
          <w:i/>
          <w:color w:val="000000"/>
          <w:shd w:val="clear" w:color="auto" w:fill="auto"/>
        </w:rPr>
        <w:t>3.1.2. Yếu tố tăng trưởng EGF và VEGF trong huyết tương giàu tiểu cầu từ máu cuống rốn</w:t>
      </w:r>
      <w:bookmarkEnd w:id="10"/>
      <w:bookmarkEnd w:id="11"/>
    </w:p>
    <w:p w14:paraId="717C37C7" w14:textId="77777777" w:rsidR="0020350D" w:rsidRPr="0020350D" w:rsidRDefault="0020350D" w:rsidP="00F551CB">
      <w:pPr>
        <w:numPr>
          <w:ilvl w:val="0"/>
          <w:numId w:val="6"/>
        </w:numPr>
        <w:tabs>
          <w:tab w:val="num" w:pos="360"/>
        </w:tabs>
        <w:ind w:left="0" w:firstLine="284"/>
        <w:jc w:val="center"/>
        <w:outlineLvl w:val="5"/>
        <w:rPr>
          <w:rFonts w:eastAsia="MS Mincho"/>
          <w:bCs/>
          <w:color w:val="000000"/>
          <w:shd w:val="clear" w:color="auto" w:fill="auto"/>
        </w:rPr>
      </w:pPr>
      <w:bookmarkStart w:id="12" w:name="_Toc182339219"/>
      <w:bookmarkStart w:id="13" w:name="_Toc202915418"/>
      <w:bookmarkStart w:id="14" w:name="_Toc216722690"/>
      <w:r w:rsidRPr="0020350D">
        <w:rPr>
          <w:rFonts w:eastAsia="MS Mincho"/>
          <w:b/>
          <w:bCs/>
          <w:color w:val="000000"/>
          <w:shd w:val="clear" w:color="auto" w:fill="auto"/>
        </w:rPr>
        <w:t>Bảng 3.6.</w:t>
      </w:r>
      <w:r w:rsidRPr="0020350D">
        <w:rPr>
          <w:rFonts w:eastAsia="MS Mincho"/>
          <w:bCs/>
          <w:color w:val="000000"/>
          <w:shd w:val="clear" w:color="auto" w:fill="auto"/>
        </w:rPr>
        <w:t xml:space="preserve"> Nồng độ EGF và VEGF trong PRP sau hoạt hoá</w:t>
      </w:r>
      <w:bookmarkEnd w:id="12"/>
      <w:bookmarkEnd w:id="13"/>
      <w:bookmarkEnd w:id="14"/>
    </w:p>
    <w:tbl>
      <w:tblPr>
        <w:tblW w:w="6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1701"/>
        <w:gridCol w:w="1842"/>
        <w:gridCol w:w="1134"/>
      </w:tblGrid>
      <w:tr w:rsidR="0020350D" w:rsidRPr="0020350D" w14:paraId="547D2698" w14:textId="77777777" w:rsidTr="0020350D">
        <w:tc>
          <w:tcPr>
            <w:tcW w:w="1555" w:type="dxa"/>
            <w:vAlign w:val="center"/>
          </w:tcPr>
          <w:p w14:paraId="4574C0E8" w14:textId="77777777" w:rsidR="0020350D" w:rsidRPr="0020350D" w:rsidRDefault="0020350D" w:rsidP="00F551CB">
            <w:pPr>
              <w:keepNext/>
              <w:keepLines/>
              <w:pBdr>
                <w:top w:val="nil"/>
                <w:left w:val="nil"/>
                <w:bottom w:val="nil"/>
                <w:right w:val="nil"/>
                <w:between w:val="nil"/>
              </w:pBdr>
              <w:ind w:firstLine="0"/>
              <w:jc w:val="center"/>
              <w:rPr>
                <w:rFonts w:eastAsia="Times New Roman"/>
                <w:b/>
                <w:color w:val="000000"/>
                <w:shd w:val="clear" w:color="auto" w:fill="auto"/>
              </w:rPr>
            </w:pPr>
            <w:bookmarkStart w:id="15" w:name="_Toc182339220"/>
            <w:r w:rsidRPr="0020350D">
              <w:rPr>
                <w:rFonts w:eastAsia="Times New Roman"/>
                <w:b/>
                <w:color w:val="000000"/>
                <w:shd w:val="clear" w:color="auto" w:fill="auto"/>
              </w:rPr>
              <w:t>Yếu tố</w:t>
            </w:r>
          </w:p>
        </w:tc>
        <w:tc>
          <w:tcPr>
            <w:tcW w:w="1701" w:type="dxa"/>
            <w:vAlign w:val="center"/>
          </w:tcPr>
          <w:p w14:paraId="2B19689D" w14:textId="77777777" w:rsidR="0020350D" w:rsidRPr="0020350D" w:rsidRDefault="0020350D" w:rsidP="00F551CB">
            <w:pPr>
              <w:ind w:firstLine="0"/>
              <w:jc w:val="center"/>
              <w:rPr>
                <w:rFonts w:eastAsia="Times New Roman"/>
                <w:b/>
                <w:color w:val="000000"/>
                <w:shd w:val="clear" w:color="auto" w:fill="auto"/>
              </w:rPr>
            </w:pPr>
            <w:r w:rsidRPr="0020350D">
              <w:rPr>
                <w:rFonts w:eastAsia="Times New Roman"/>
                <w:b/>
                <w:color w:val="000000"/>
                <w:shd w:val="clear" w:color="auto" w:fill="auto"/>
              </w:rPr>
              <w:t>Máu cuống rốn (n = 8) Trung vị (Q1-Q3)</w:t>
            </w:r>
          </w:p>
        </w:tc>
        <w:tc>
          <w:tcPr>
            <w:tcW w:w="1842" w:type="dxa"/>
            <w:vAlign w:val="center"/>
          </w:tcPr>
          <w:p w14:paraId="08CF0AD5" w14:textId="77777777" w:rsidR="0020350D" w:rsidRPr="0020350D" w:rsidRDefault="0020350D" w:rsidP="00F551CB">
            <w:pPr>
              <w:ind w:firstLine="0"/>
              <w:jc w:val="center"/>
              <w:rPr>
                <w:rFonts w:eastAsia="Times New Roman"/>
                <w:b/>
                <w:color w:val="000000"/>
                <w:shd w:val="clear" w:color="auto" w:fill="auto"/>
              </w:rPr>
            </w:pPr>
            <w:r w:rsidRPr="0020350D">
              <w:rPr>
                <w:rFonts w:eastAsia="Times New Roman"/>
                <w:b/>
                <w:color w:val="000000"/>
                <w:shd w:val="clear" w:color="auto" w:fill="auto"/>
              </w:rPr>
              <w:t>Máu người lớn (n = 8) Trung vị (Q1-Q3)</w:t>
            </w:r>
          </w:p>
        </w:tc>
        <w:tc>
          <w:tcPr>
            <w:tcW w:w="1134" w:type="dxa"/>
            <w:vAlign w:val="center"/>
          </w:tcPr>
          <w:p w14:paraId="09DF3EE9" w14:textId="77777777" w:rsidR="0020350D" w:rsidRPr="0020350D" w:rsidRDefault="0020350D" w:rsidP="00F551CB">
            <w:pPr>
              <w:ind w:firstLine="0"/>
              <w:jc w:val="center"/>
              <w:rPr>
                <w:rFonts w:eastAsia="Times New Roman"/>
                <w:b/>
                <w:color w:val="000000"/>
                <w:shd w:val="clear" w:color="auto" w:fill="auto"/>
              </w:rPr>
            </w:pPr>
            <w:r w:rsidRPr="0020350D">
              <w:rPr>
                <w:rFonts w:eastAsia="Times New Roman"/>
                <w:b/>
                <w:color w:val="000000"/>
                <w:shd w:val="clear" w:color="auto" w:fill="auto"/>
              </w:rPr>
              <w:t>p</w:t>
            </w:r>
          </w:p>
        </w:tc>
      </w:tr>
      <w:tr w:rsidR="0020350D" w:rsidRPr="0020350D" w14:paraId="19DEFF6A" w14:textId="77777777" w:rsidTr="0020350D">
        <w:tc>
          <w:tcPr>
            <w:tcW w:w="1555" w:type="dxa"/>
            <w:vAlign w:val="center"/>
          </w:tcPr>
          <w:p w14:paraId="603E66AA" w14:textId="77777777" w:rsidR="0020350D" w:rsidRPr="0020350D" w:rsidRDefault="0020350D" w:rsidP="00F551CB">
            <w:pPr>
              <w:ind w:firstLine="0"/>
              <w:jc w:val="center"/>
              <w:rPr>
                <w:rFonts w:eastAsia="Times New Roman"/>
                <w:color w:val="000000"/>
                <w:shd w:val="clear" w:color="auto" w:fill="auto"/>
              </w:rPr>
            </w:pPr>
            <w:r w:rsidRPr="0020350D">
              <w:rPr>
                <w:rFonts w:eastAsia="Times New Roman"/>
                <w:color w:val="000000"/>
                <w:shd w:val="clear" w:color="auto" w:fill="auto"/>
              </w:rPr>
              <w:t>EGF (pg/ml)</w:t>
            </w:r>
          </w:p>
        </w:tc>
        <w:tc>
          <w:tcPr>
            <w:tcW w:w="1701" w:type="dxa"/>
            <w:vAlign w:val="center"/>
          </w:tcPr>
          <w:p w14:paraId="54F5729B" w14:textId="63D14A13"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115,72</w:t>
            </w:r>
          </w:p>
          <w:p w14:paraId="673A7EE5"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(51,59 – 217,61)</w:t>
            </w:r>
          </w:p>
        </w:tc>
        <w:tc>
          <w:tcPr>
            <w:tcW w:w="1842" w:type="dxa"/>
            <w:vAlign w:val="center"/>
          </w:tcPr>
          <w:p w14:paraId="4A23082F"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113,04</w:t>
            </w:r>
          </w:p>
          <w:p w14:paraId="3CFDC99E"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(69,71 – 155,73)</w:t>
            </w:r>
          </w:p>
        </w:tc>
        <w:tc>
          <w:tcPr>
            <w:tcW w:w="1134" w:type="dxa"/>
            <w:vAlign w:val="center"/>
          </w:tcPr>
          <w:p w14:paraId="6F2C845E"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0,674*</w:t>
            </w:r>
          </w:p>
        </w:tc>
      </w:tr>
      <w:tr w:rsidR="0020350D" w:rsidRPr="0020350D" w14:paraId="1091EE2C" w14:textId="77777777" w:rsidTr="0020350D">
        <w:tc>
          <w:tcPr>
            <w:tcW w:w="1555" w:type="dxa"/>
            <w:vAlign w:val="center"/>
          </w:tcPr>
          <w:p w14:paraId="1AF94354" w14:textId="77777777" w:rsidR="0020350D" w:rsidRPr="0020350D" w:rsidRDefault="0020350D" w:rsidP="00F551CB">
            <w:pPr>
              <w:ind w:firstLine="0"/>
              <w:jc w:val="center"/>
              <w:rPr>
                <w:rFonts w:eastAsia="Times New Roman"/>
                <w:color w:val="000000"/>
                <w:shd w:val="clear" w:color="auto" w:fill="auto"/>
              </w:rPr>
            </w:pPr>
            <w:r w:rsidRPr="0020350D">
              <w:rPr>
                <w:rFonts w:eastAsia="Times New Roman"/>
                <w:color w:val="000000"/>
                <w:shd w:val="clear" w:color="auto" w:fill="auto"/>
              </w:rPr>
              <w:t>VEGF (pg/ml)</w:t>
            </w:r>
          </w:p>
        </w:tc>
        <w:tc>
          <w:tcPr>
            <w:tcW w:w="1701" w:type="dxa"/>
            <w:vAlign w:val="center"/>
          </w:tcPr>
          <w:p w14:paraId="67989B5F"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193,99</w:t>
            </w:r>
          </w:p>
          <w:p w14:paraId="648D6BA5"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(75,58 – 320,25)</w:t>
            </w:r>
          </w:p>
        </w:tc>
        <w:tc>
          <w:tcPr>
            <w:tcW w:w="1842" w:type="dxa"/>
            <w:vAlign w:val="center"/>
          </w:tcPr>
          <w:p w14:paraId="20677482"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16,12</w:t>
            </w:r>
          </w:p>
          <w:p w14:paraId="3BED515B"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(11,70 – 49,03)</w:t>
            </w:r>
          </w:p>
        </w:tc>
        <w:tc>
          <w:tcPr>
            <w:tcW w:w="1134" w:type="dxa"/>
            <w:vAlign w:val="center"/>
          </w:tcPr>
          <w:p w14:paraId="1A56D765" w14:textId="77777777" w:rsidR="0020350D" w:rsidRPr="0020350D" w:rsidRDefault="0020350D" w:rsidP="00F551CB">
            <w:pPr>
              <w:ind w:firstLine="0"/>
              <w:jc w:val="center"/>
              <w:rPr>
                <w:rFonts w:eastAsia="Malgun Gothic"/>
                <w:color w:val="000000"/>
                <w:shd w:val="clear" w:color="auto" w:fill="auto"/>
              </w:rPr>
            </w:pPr>
            <w:r w:rsidRPr="0020350D">
              <w:rPr>
                <w:rFonts w:eastAsia="Malgun Gothic"/>
                <w:color w:val="000000"/>
                <w:shd w:val="clear" w:color="auto" w:fill="auto"/>
              </w:rPr>
              <w:t>0,011*</w:t>
            </w:r>
          </w:p>
        </w:tc>
      </w:tr>
    </w:tbl>
    <w:p w14:paraId="496AD577" w14:textId="77777777" w:rsidR="0020350D" w:rsidRPr="0020350D" w:rsidRDefault="0020350D" w:rsidP="00F551CB">
      <w:pPr>
        <w:ind w:firstLine="284"/>
        <w:rPr>
          <w:rFonts w:eastAsia="Times New Roman"/>
          <w:i/>
          <w:color w:val="000000"/>
          <w:shd w:val="clear" w:color="auto" w:fill="auto"/>
        </w:rPr>
      </w:pPr>
      <w:r w:rsidRPr="0020350D">
        <w:rPr>
          <w:rFonts w:eastAsia="Times New Roman"/>
          <w:i/>
          <w:color w:val="000000"/>
          <w:shd w:val="clear" w:color="auto" w:fill="auto"/>
        </w:rPr>
        <w:t>* Kiểm định Mann Whitney U</w:t>
      </w:r>
    </w:p>
    <w:p w14:paraId="228C1B03" w14:textId="48239501" w:rsidR="0020350D" w:rsidRPr="0020350D" w:rsidRDefault="0020350D" w:rsidP="00F551CB">
      <w:pPr>
        <w:ind w:firstLine="284"/>
        <w:rPr>
          <w:rFonts w:eastAsia="Malgun Gothic"/>
          <w:color w:val="000000"/>
          <w:shd w:val="clear" w:color="auto" w:fill="auto"/>
        </w:rPr>
      </w:pPr>
      <w:r w:rsidRPr="0020350D">
        <w:rPr>
          <w:rFonts w:eastAsia="Times New Roman"/>
          <w:b/>
          <w:i/>
          <w:color w:val="000000"/>
          <w:shd w:val="clear" w:color="auto" w:fill="auto"/>
        </w:rPr>
        <w:lastRenderedPageBreak/>
        <w:t>Nhận xét:</w:t>
      </w:r>
      <w:r w:rsidRPr="0020350D">
        <w:rPr>
          <w:rFonts w:eastAsia="Times New Roman"/>
          <w:color w:val="000000"/>
          <w:shd w:val="clear" w:color="auto" w:fill="auto"/>
        </w:rPr>
        <w:t xml:space="preserve"> </w:t>
      </w:r>
      <w:bookmarkStart w:id="16" w:name="_Toc202915419"/>
      <w:r w:rsidRPr="0020350D">
        <w:rPr>
          <w:rFonts w:eastAsia="Malgun Gothic"/>
          <w:color w:val="000000"/>
          <w:shd w:val="clear" w:color="auto" w:fill="auto"/>
        </w:rPr>
        <w:t xml:space="preserve">Kết quả Bảng 3.6 cho thấy mặc dù </w:t>
      </w:r>
      <w:r w:rsidRPr="0020350D">
        <w:rPr>
          <w:rFonts w:eastAsia="Malgun Gothic"/>
          <w:bCs/>
          <w:color w:val="000000"/>
          <w:shd w:val="clear" w:color="auto" w:fill="auto"/>
        </w:rPr>
        <w:t>EGF không khác biệt giữa hai nguồn</w:t>
      </w:r>
      <w:r w:rsidRPr="0020350D">
        <w:rPr>
          <w:rFonts w:eastAsia="Malgun Gothic"/>
          <w:color w:val="000000"/>
          <w:shd w:val="clear" w:color="auto" w:fill="auto"/>
        </w:rPr>
        <w:t xml:space="preserve">, nhưng </w:t>
      </w:r>
      <w:r w:rsidRPr="0020350D">
        <w:rPr>
          <w:rFonts w:eastAsia="Malgun Gothic"/>
          <w:bCs/>
          <w:color w:val="000000"/>
          <w:shd w:val="clear" w:color="auto" w:fill="auto"/>
        </w:rPr>
        <w:t>VEGF trong PRP-MCR cao gấp nhiều lần so với PRP người lớn</w:t>
      </w:r>
      <w:r w:rsidRPr="0020350D">
        <w:rPr>
          <w:rFonts w:eastAsia="Malgun Gothic"/>
          <w:color w:val="000000"/>
          <w:shd w:val="clear" w:color="auto" w:fill="auto"/>
        </w:rPr>
        <w:t xml:space="preserve">. </w:t>
      </w:r>
    </w:p>
    <w:p w14:paraId="18C4BA65" w14:textId="77777777" w:rsidR="00F551CB" w:rsidRDefault="00F551CB" w:rsidP="003476A0">
      <w:pPr>
        <w:keepNext/>
        <w:ind w:firstLine="284"/>
        <w:outlineLvl w:val="2"/>
      </w:pPr>
      <w:bookmarkStart w:id="17" w:name="_Toc216400947"/>
      <w:bookmarkEnd w:id="15"/>
      <w:bookmarkEnd w:id="16"/>
      <w:r>
        <w:t xml:space="preserve">Trong quá trình bảo quản lạnh 4°C từ 1 đến 14 ngày, nồng độ EGF và VEGF trong PRP-MCR </w:t>
      </w:r>
      <w:r w:rsidRPr="00F551CB">
        <w:rPr>
          <w:rStyle w:val="Strong"/>
          <w:b w:val="0"/>
        </w:rPr>
        <w:t>không thay đổi có ý nghĩa thống kê</w:t>
      </w:r>
      <w:r>
        <w:t xml:space="preserve"> so với thời điểm ngay sau hoạt hóa (p &gt; 0,05), cho thấy </w:t>
      </w:r>
      <w:r w:rsidRPr="00F551CB">
        <w:rPr>
          <w:rStyle w:val="Strong"/>
          <w:b w:val="0"/>
        </w:rPr>
        <w:t>tính ổn định sinh học tốt</w:t>
      </w:r>
      <w:r>
        <w:t xml:space="preserve"> của chế phẩm.</w:t>
      </w:r>
    </w:p>
    <w:p w14:paraId="4E83B3E3" w14:textId="6C51CA24" w:rsidR="0020350D" w:rsidRPr="0020350D" w:rsidRDefault="0020350D" w:rsidP="003476A0">
      <w:pPr>
        <w:keepNext/>
        <w:ind w:firstLine="284"/>
        <w:outlineLvl w:val="2"/>
        <w:rPr>
          <w:rFonts w:eastAsia="Times New Roman"/>
          <w:b/>
          <w:bCs/>
          <w:i/>
          <w:color w:val="000000"/>
          <w:shd w:val="clear" w:color="auto" w:fill="auto"/>
        </w:rPr>
      </w:pPr>
      <w:r w:rsidRPr="0020350D">
        <w:rPr>
          <w:rFonts w:eastAsia="Times New Roman"/>
          <w:b/>
          <w:bCs/>
          <w:i/>
          <w:color w:val="000000"/>
          <w:shd w:val="clear" w:color="auto" w:fill="auto"/>
        </w:rPr>
        <w:t>3.1.3. Kết quả đánh giá ảnh hưởng của huyết tương giàu tiểu cầu máu cuống rốn đến sự tăng sinh của NBS da nuôi cấy</w:t>
      </w:r>
      <w:bookmarkEnd w:id="17"/>
    </w:p>
    <w:p w14:paraId="1A3DC641" w14:textId="77777777" w:rsidR="008A5427" w:rsidRPr="008A5427" w:rsidRDefault="008A5427" w:rsidP="008A5427">
      <w:pPr>
        <w:ind w:firstLine="284"/>
        <w:rPr>
          <w:rFonts w:eastAsia="Times New Roman"/>
          <w:szCs w:val="24"/>
          <w:shd w:val="clear" w:color="auto" w:fill="auto"/>
          <w:lang w:val="vi-VN" w:eastAsia="vi-VN"/>
        </w:rPr>
      </w:pPr>
      <w:r w:rsidRPr="008A5427">
        <w:rPr>
          <w:rFonts w:eastAsia="Times New Roman"/>
          <w:szCs w:val="24"/>
          <w:shd w:val="clear" w:color="auto" w:fill="auto"/>
          <w:lang w:val="vi-VN" w:eastAsia="vi-VN"/>
        </w:rPr>
        <w:t xml:space="preserve">PRP-MCR ở tất cả các nồng độ khảo sát đều làm tăng số lượng nguyên bào sợi so với nhóm chứng. Mức tăng sinh đạt cao nhất tại nồng độ </w:t>
      </w:r>
      <w:r w:rsidRPr="008A5427">
        <w:rPr>
          <w:rFonts w:eastAsia="Times New Roman"/>
          <w:bCs/>
          <w:szCs w:val="24"/>
          <w:shd w:val="clear" w:color="auto" w:fill="auto"/>
          <w:lang w:val="vi-VN" w:eastAsia="vi-VN"/>
        </w:rPr>
        <w:t>PRP 15%</w:t>
      </w:r>
      <w:r w:rsidRPr="008A5427">
        <w:rPr>
          <w:rFonts w:eastAsia="Times New Roman"/>
          <w:szCs w:val="24"/>
          <w:shd w:val="clear" w:color="auto" w:fill="auto"/>
          <w:lang w:val="vi-VN" w:eastAsia="vi-VN"/>
        </w:rPr>
        <w:t>, với sự khác biệt có ý nghĩa so với nhóm chứng (p &lt; 0,01).</w:t>
      </w:r>
    </w:p>
    <w:p w14:paraId="4EEB683B" w14:textId="77777777" w:rsidR="008A5427" w:rsidRPr="008A5427" w:rsidRDefault="008A5427" w:rsidP="008A5427">
      <w:pPr>
        <w:ind w:firstLine="284"/>
        <w:rPr>
          <w:rFonts w:eastAsia="Times New Roman"/>
          <w:szCs w:val="24"/>
          <w:shd w:val="clear" w:color="auto" w:fill="auto"/>
          <w:lang w:val="vi-VN" w:eastAsia="vi-VN"/>
        </w:rPr>
      </w:pPr>
      <w:r w:rsidRPr="008A5427">
        <w:rPr>
          <w:rFonts w:eastAsia="Times New Roman"/>
          <w:szCs w:val="24"/>
          <w:shd w:val="clear" w:color="auto" w:fill="auto"/>
          <w:lang w:val="vi-VN" w:eastAsia="vi-VN"/>
        </w:rPr>
        <w:t xml:space="preserve">Ở nồng độ </w:t>
      </w:r>
      <w:r w:rsidRPr="008A5427">
        <w:rPr>
          <w:rFonts w:eastAsia="Times New Roman"/>
          <w:bCs/>
          <w:szCs w:val="24"/>
          <w:shd w:val="clear" w:color="auto" w:fill="auto"/>
          <w:lang w:val="vi-VN" w:eastAsia="vi-VN"/>
        </w:rPr>
        <w:t>PRP 20%</w:t>
      </w:r>
      <w:r w:rsidRPr="008A5427">
        <w:rPr>
          <w:rFonts w:eastAsia="Times New Roman"/>
          <w:szCs w:val="24"/>
          <w:shd w:val="clear" w:color="auto" w:fill="auto"/>
          <w:lang w:val="vi-VN" w:eastAsia="vi-VN"/>
        </w:rPr>
        <w:t>, số lượng tế bào vẫn cao hơn nhóm chứng nhưng xu hướng tăng sinh giảm so với nồng độ 15%.</w:t>
      </w:r>
    </w:p>
    <w:p w14:paraId="380A7740" w14:textId="77777777" w:rsidR="008A5427" w:rsidRPr="008A5427" w:rsidRDefault="008A5427" w:rsidP="008A5427">
      <w:pPr>
        <w:ind w:firstLine="284"/>
        <w:rPr>
          <w:rFonts w:eastAsia="Times New Roman"/>
          <w:szCs w:val="24"/>
          <w:shd w:val="clear" w:color="auto" w:fill="auto"/>
          <w:lang w:val="vi-VN" w:eastAsia="vi-VN"/>
        </w:rPr>
      </w:pPr>
      <w:r w:rsidRPr="008A5427">
        <w:rPr>
          <w:rFonts w:eastAsia="Times New Roman"/>
          <w:szCs w:val="24"/>
          <w:shd w:val="clear" w:color="auto" w:fill="auto"/>
          <w:lang w:val="vi-VN" w:eastAsia="vi-VN"/>
        </w:rPr>
        <w:t>Quan sát hình thái cho thấy nguyên bào sợi phát triển khỏe mạnh, hình thoi điển hình ở các nồng độ PRP ≤ 15%; tại nồng độ 20% xuất hiện rải rác tế bào thoái hóa.</w:t>
      </w:r>
    </w:p>
    <w:p w14:paraId="5D2C38A4" w14:textId="77777777" w:rsidR="007B295F" w:rsidRPr="008A5427" w:rsidRDefault="0020350D" w:rsidP="008A5427">
      <w:pPr>
        <w:keepNext/>
        <w:numPr>
          <w:ilvl w:val="0"/>
          <w:numId w:val="6"/>
        </w:numPr>
        <w:tabs>
          <w:tab w:val="num" w:pos="360"/>
        </w:tabs>
        <w:ind w:left="0" w:firstLine="0"/>
        <w:outlineLvl w:val="2"/>
        <w:rPr>
          <w:rFonts w:eastAsia="Times New Roman"/>
          <w:iCs/>
          <w:color w:val="000000"/>
          <w:shd w:val="clear" w:color="auto" w:fill="auto"/>
        </w:rPr>
      </w:pPr>
      <w:bookmarkStart w:id="18" w:name="_Toc216400948"/>
      <w:r w:rsidRPr="008A5427">
        <w:rPr>
          <w:rFonts w:eastAsia="Times New Roman"/>
          <w:b/>
          <w:bCs/>
          <w:i/>
          <w:color w:val="000000"/>
          <w:spacing w:val="4"/>
          <w:shd w:val="clear" w:color="auto" w:fill="auto"/>
        </w:rPr>
        <w:t>3.1.4. Kết quả đánh giá ảnh hưởng của PRP máu cuống rốn đến sự di cư của NBS da nuôi cấy</w:t>
      </w:r>
      <w:bookmarkStart w:id="19" w:name="_Toc216401404"/>
      <w:bookmarkEnd w:id="18"/>
    </w:p>
    <w:bookmarkEnd w:id="19"/>
    <w:p w14:paraId="64C3D48D" w14:textId="77777777" w:rsidR="008A5427" w:rsidRPr="008A5427" w:rsidRDefault="008A5427" w:rsidP="008A5427">
      <w:pPr>
        <w:ind w:firstLine="284"/>
        <w:rPr>
          <w:rFonts w:eastAsia="Times New Roman"/>
          <w:shd w:val="clear" w:color="auto" w:fill="auto"/>
          <w:lang w:val="vi-VN" w:eastAsia="vi-VN"/>
        </w:rPr>
      </w:pPr>
      <w:r w:rsidRPr="008A5427">
        <w:rPr>
          <w:rFonts w:eastAsia="Times New Roman"/>
          <w:shd w:val="clear" w:color="auto" w:fill="auto"/>
          <w:lang w:val="vi-VN" w:eastAsia="vi-VN"/>
        </w:rPr>
        <w:t xml:space="preserve">PRP-MCR thúc đẩy rõ rệt khả năng di cư của nguyên bào sợi so với nhóm chứng. Tốc độ lấp đầy khoảng trống tế bào tăng dần theo nồng độ PRP từ 5% đến 15%, đạt cao nhất tại </w:t>
      </w:r>
      <w:r w:rsidRPr="002127AC">
        <w:rPr>
          <w:rFonts w:eastAsia="Times New Roman"/>
          <w:bCs/>
          <w:shd w:val="clear" w:color="auto" w:fill="auto"/>
          <w:lang w:val="vi-VN" w:eastAsia="vi-VN"/>
        </w:rPr>
        <w:t>PRP 15%</w:t>
      </w:r>
      <w:r w:rsidRPr="008A5427">
        <w:rPr>
          <w:rFonts w:eastAsia="Times New Roman"/>
          <w:shd w:val="clear" w:color="auto" w:fill="auto"/>
          <w:lang w:val="vi-VN" w:eastAsia="vi-VN"/>
        </w:rPr>
        <w:t>.</w:t>
      </w:r>
    </w:p>
    <w:p w14:paraId="47BE2307" w14:textId="77777777" w:rsidR="008A5427" w:rsidRPr="008A5427" w:rsidRDefault="008A5427" w:rsidP="008A5427">
      <w:pPr>
        <w:ind w:firstLine="284"/>
        <w:rPr>
          <w:rFonts w:eastAsia="Times New Roman"/>
          <w:shd w:val="clear" w:color="auto" w:fill="auto"/>
          <w:lang w:val="vi-VN" w:eastAsia="vi-VN"/>
        </w:rPr>
      </w:pPr>
      <w:r w:rsidRPr="008A5427">
        <w:rPr>
          <w:rFonts w:eastAsia="Times New Roman"/>
          <w:shd w:val="clear" w:color="auto" w:fill="auto"/>
          <w:lang w:val="vi-VN" w:eastAsia="vi-VN"/>
        </w:rPr>
        <w:t>Ở nồng độ 20%, tốc độ di cư giảm nhẹ so với 15%, nhưng vẫn cao hơn nhóm chứng. Kết quả đo diện tích vết cào bằng phần mềm ImageJ cho thấy sự khác biệt có ý nghĩa thống kê giữa nhóm PRP 15% và nhóm chứng (p &lt; 0,05).</w:t>
      </w:r>
    </w:p>
    <w:p w14:paraId="60E74ADA" w14:textId="77777777" w:rsidR="0020350D" w:rsidRPr="0020350D" w:rsidRDefault="0020350D" w:rsidP="0020350D">
      <w:pPr>
        <w:ind w:firstLine="284"/>
        <w:rPr>
          <w:rFonts w:eastAsia="Malgun Gothic"/>
          <w:color w:val="000000"/>
          <w:shd w:val="clear" w:color="auto" w:fill="auto"/>
        </w:rPr>
      </w:pPr>
    </w:p>
    <w:p w14:paraId="242F87B5" w14:textId="727FC25B" w:rsidR="0020350D" w:rsidRPr="0020350D" w:rsidRDefault="007B295F" w:rsidP="0020350D">
      <w:pPr>
        <w:ind w:firstLine="284"/>
        <w:rPr>
          <w:rFonts w:eastAsia="Malgun Gothic"/>
          <w:color w:val="000000"/>
          <w:shd w:val="clear" w:color="auto" w:fill="auto"/>
        </w:rPr>
      </w:pPr>
      <w:r w:rsidRPr="0020350D">
        <w:rPr>
          <w:rFonts w:eastAsia="Malgun Gothic"/>
          <w:noProof/>
          <w:color w:val="000000"/>
          <w:shd w:val="clear" w:color="auto" w:fill="auto"/>
        </w:rPr>
        <w:lastRenderedPageBreak/>
        <w:drawing>
          <wp:anchor distT="0" distB="0" distL="114300" distR="114300" simplePos="0" relativeHeight="251779072" behindDoc="0" locked="0" layoutInCell="1" allowOverlap="1" wp14:anchorId="091A315D" wp14:editId="50C0BAE7">
            <wp:simplePos x="0" y="0"/>
            <wp:positionH relativeFrom="margin">
              <wp:posOffset>1168835</wp:posOffset>
            </wp:positionH>
            <wp:positionV relativeFrom="paragraph">
              <wp:posOffset>1658272</wp:posOffset>
            </wp:positionV>
            <wp:extent cx="1310222" cy="137786"/>
            <wp:effectExtent l="0" t="0" r="23495" b="15240"/>
            <wp:wrapNone/>
            <wp:docPr id="62" name="Rectangle 62"/>
            <wp:cNvGraphicFramePr/>
            <a:graphic xmlns:a="http://schemas.openxmlformats.org/drawingml/2006/main">
              <a:graphicData uri="http://schemas.microsoft.com/office/word/2010/wordprocessingShape">
                <wps:wsp>
                  <wps:cNvSpPr/>
                  <wps:spPr>
                    <a:xfrm>
                      <a:off x="0" y="0"/>
                      <a:ext cx="1310222" cy="137786"/>
                    </a:xfrm>
                    <a:prstGeom prst="rect">
                      <a:avLst/>
                    </a:prstGeom>
                    <a:solidFill>
                      <a:sysClr val="window" lastClr="FFFFFF"/>
                    </a:solidFill>
                    <a:ln w="12700" cap="flat" cmpd="sng" algn="ctr">
                      <a:solidFill>
                        <a:sysClr val="window" lastClr="FFFFFF"/>
                      </a:solidFill>
                      <a:prstDash val="solid"/>
                      <a:miter lim="800000"/>
                    </a:ln>
                    <a:effectLst/>
                  </wps:spPr>
                  <wps:txbx>
                    <w:txbxContent>
                      <w:p w14:paraId="671522A1" w14:textId="77777777" w:rsidR="002163E5" w:rsidRPr="007B295F" w:rsidRDefault="002163E5" w:rsidP="007B295F">
                        <w:pPr>
                          <w:ind w:firstLine="0"/>
                          <w:rPr>
                            <w:sz w:val="18"/>
                          </w:rPr>
                        </w:pPr>
                        <w:r w:rsidRPr="007B295F">
                          <w:rPr>
                            <w:sz w:val="18"/>
                          </w:rPr>
                          <w:t>Thời điểm đánh giá (ngày)</w:t>
                        </w:r>
                      </w:p>
                    </w:txbxContent>
                  </wps:txbx>
                  <wps:bodyPr rot="0" spcFirstLastPara="0" vertOverflow="overflow" horzOverflow="overflow" vert="horz" wrap="square" lIns="36000" tIns="0" rIns="36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w:r>
      <w:r w:rsidR="0020350D" w:rsidRPr="0020350D">
        <w:rPr>
          <w:rFonts w:eastAsia="Malgun Gothic"/>
          <w:noProof/>
          <w:color w:val="000000"/>
          <w:shd w:val="clear" w:color="auto" w:fill="auto"/>
        </w:rPr>
        <w:drawing>
          <wp:inline distT="0" distB="0" distL="0" distR="0" wp14:anchorId="70BC82A4" wp14:editId="09F6AC33">
            <wp:extent cx="3696796" cy="1773686"/>
            <wp:effectExtent l="0" t="0" r="635" b="0"/>
            <wp:docPr id="1980237471" name="Picture 1980237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bieudo_3_1_pastel.png"/>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3696796" cy="1773686"/>
                    </a:xfrm>
                    <a:prstGeom prst="rect">
                      <a:avLst/>
                    </a:prstGeom>
                    <a:ln>
                      <a:noFill/>
                    </a:ln>
                    <a:extLst>
                      <a:ext uri="{53640926-AAD7-44D8-BBD7-CCE9431645EC}">
                        <a14:shadowObscured xmlns:a14="http://schemas.microsoft.com/office/drawing/2010/main"/>
                      </a:ext>
                    </a:extLst>
                  </pic:spPr>
                </pic:pic>
              </a:graphicData>
            </a:graphic>
          </wp:inline>
        </w:drawing>
      </w:r>
    </w:p>
    <w:p w14:paraId="4E75DD8E" w14:textId="5718EE6D" w:rsidR="0020350D" w:rsidRPr="007B295F" w:rsidRDefault="0020350D" w:rsidP="0020350D">
      <w:pPr>
        <w:ind w:firstLine="284"/>
        <w:jc w:val="center"/>
        <w:rPr>
          <w:rFonts w:eastAsia="Malgun Gothic"/>
          <w:i/>
          <w:color w:val="000000"/>
          <w:sz w:val="18"/>
          <w:shd w:val="clear" w:color="auto" w:fill="auto"/>
        </w:rPr>
      </w:pPr>
      <w:r w:rsidRPr="007B295F">
        <w:rPr>
          <w:rFonts w:eastAsia="Malgun Gothic"/>
          <w:i/>
          <w:color w:val="000000"/>
          <w:sz w:val="18"/>
          <w:shd w:val="clear" w:color="auto" w:fill="auto"/>
        </w:rPr>
        <w:t>* D1: ngày thứ nhất, D2: ngày thứ 2, D3: ngày thứ 3, LVT: liền vết thương</w:t>
      </w:r>
    </w:p>
    <w:p w14:paraId="1AC17046" w14:textId="6F2C571C" w:rsidR="0020350D" w:rsidRPr="0020350D" w:rsidRDefault="0020350D" w:rsidP="007B295F">
      <w:pPr>
        <w:keepNext/>
        <w:keepLines/>
        <w:ind w:firstLine="0"/>
        <w:jc w:val="center"/>
        <w:outlineLvl w:val="6"/>
        <w:rPr>
          <w:rFonts w:eastAsia="Times New Roman"/>
          <w:iCs/>
          <w:color w:val="000000"/>
          <w:shd w:val="clear" w:color="auto" w:fill="auto"/>
        </w:rPr>
      </w:pPr>
      <w:bookmarkStart w:id="20" w:name="_Toc214401778"/>
      <w:r w:rsidRPr="0020350D">
        <w:rPr>
          <w:rFonts w:eastAsia="Times New Roman"/>
          <w:b/>
          <w:iCs/>
          <w:color w:val="000000"/>
          <w:shd w:val="clear" w:color="auto" w:fill="auto"/>
        </w:rPr>
        <w:t>Biểu đồ 3.1.</w:t>
      </w:r>
      <w:r w:rsidRPr="0020350D">
        <w:rPr>
          <w:rFonts w:eastAsia="Times New Roman"/>
          <w:iCs/>
          <w:color w:val="000000"/>
          <w:shd w:val="clear" w:color="auto" w:fill="auto"/>
        </w:rPr>
        <w:t xml:space="preserve"> Ảnh hưởng của nồng độ PRP máu cuống rốn đến tốc độ di cư NBS da nuôi cấy</w:t>
      </w:r>
      <w:bookmarkEnd w:id="20"/>
    </w:p>
    <w:p w14:paraId="4C30E78B" w14:textId="062750DA" w:rsidR="0020350D" w:rsidRPr="0020350D" w:rsidRDefault="0020350D" w:rsidP="0020350D">
      <w:pPr>
        <w:ind w:firstLine="284"/>
        <w:rPr>
          <w:rFonts w:eastAsia="Malgun Gothic"/>
          <w:color w:val="000000"/>
          <w:shd w:val="clear" w:color="auto" w:fill="auto"/>
        </w:rPr>
      </w:pPr>
      <w:r w:rsidRPr="0020350D">
        <w:rPr>
          <w:rFonts w:eastAsia="Malgun Gothic"/>
          <w:color w:val="000000"/>
          <w:shd w:val="clear" w:color="auto" w:fill="auto"/>
        </w:rPr>
        <w:t xml:space="preserve">Biểu đồ cho thấy nồng độ PRP-MCR </w:t>
      </w:r>
      <w:r w:rsidRPr="0020350D">
        <w:rPr>
          <w:rFonts w:eastAsia="Malgun Gothic"/>
          <w:bCs/>
          <w:color w:val="000000"/>
          <w:shd w:val="clear" w:color="auto" w:fill="auto"/>
        </w:rPr>
        <w:t>tỷ lệ thuận với tốc độ LVT</w:t>
      </w:r>
      <w:r w:rsidRPr="0020350D">
        <w:rPr>
          <w:rFonts w:eastAsia="Malgun Gothic"/>
          <w:color w:val="000000"/>
          <w:shd w:val="clear" w:color="auto" w:fill="auto"/>
        </w:rPr>
        <w:t xml:space="preserve"> trong giới hạn sinh học phù hợp (5–15%). Nồng độ 15% là tối ưu, đạt hiệu quả vượt trội trong cả tăng sinh và di cư tế bào.</w:t>
      </w:r>
      <w:r w:rsidR="007B295F">
        <w:rPr>
          <w:rFonts w:eastAsia="Malgun Gothic"/>
          <w:color w:val="000000"/>
          <w:shd w:val="clear" w:color="auto" w:fill="auto"/>
        </w:rPr>
        <w:t xml:space="preserve"> </w:t>
      </w:r>
      <w:r w:rsidRPr="0020350D">
        <w:rPr>
          <w:rFonts w:eastAsia="Malgun Gothic"/>
          <w:color w:val="000000"/>
          <w:shd w:val="clear" w:color="auto" w:fill="auto"/>
        </w:rPr>
        <w:t xml:space="preserve">Hiệu quả giảm ở PRP 20% củng cố nhận định rằng </w:t>
      </w:r>
      <w:r w:rsidRPr="0020350D">
        <w:rPr>
          <w:rFonts w:eastAsia="Malgun Gothic"/>
          <w:bCs/>
          <w:color w:val="000000"/>
          <w:shd w:val="clear" w:color="auto" w:fill="auto"/>
        </w:rPr>
        <w:t>nồng độ quá cao không phải lúc nào cũng có lợi</w:t>
      </w:r>
      <w:r w:rsidRPr="0020350D">
        <w:rPr>
          <w:rFonts w:eastAsia="Malgun Gothic"/>
          <w:color w:val="000000"/>
          <w:shd w:val="clear" w:color="auto" w:fill="auto"/>
        </w:rPr>
        <w:t>,</w:t>
      </w:r>
      <w:r w:rsidRPr="0020350D">
        <w:rPr>
          <w:rFonts w:eastAsia="Malgun Gothic"/>
          <w:b/>
          <w:color w:val="000000"/>
          <w:shd w:val="clear" w:color="auto" w:fill="auto"/>
        </w:rPr>
        <w:t xml:space="preserve"> </w:t>
      </w:r>
      <w:r w:rsidRPr="0020350D">
        <w:rPr>
          <w:rFonts w:eastAsia="Malgun Gothic"/>
          <w:color w:val="000000"/>
          <w:shd w:val="clear" w:color="auto" w:fill="auto"/>
        </w:rPr>
        <w:t>và có thể gây kìm hãm hoạt động tế bào.</w:t>
      </w:r>
    </w:p>
    <w:p w14:paraId="12ADAF35" w14:textId="77777777" w:rsidR="0020350D" w:rsidRPr="0020350D" w:rsidRDefault="0020350D" w:rsidP="003476A0">
      <w:pPr>
        <w:keepNext/>
        <w:keepLines/>
        <w:ind w:firstLine="284"/>
        <w:outlineLvl w:val="1"/>
        <w:rPr>
          <w:rFonts w:eastAsia="Calibri"/>
          <w:b/>
          <w:color w:val="000000"/>
          <w:shd w:val="clear" w:color="auto" w:fill="auto"/>
        </w:rPr>
      </w:pPr>
      <w:bookmarkStart w:id="21" w:name="_Toc216400949"/>
      <w:r w:rsidRPr="0020350D">
        <w:rPr>
          <w:rFonts w:eastAsia="Calibri"/>
          <w:b/>
          <w:color w:val="000000"/>
          <w:shd w:val="clear" w:color="auto" w:fill="auto"/>
        </w:rPr>
        <w:t>3.2. Đánh giá tác dụng của huyết tương giàu tiểu cầu máu cuống rốn người trên mô hình vết thương mạn tính ở động vật thực nghiệm</w:t>
      </w:r>
      <w:bookmarkEnd w:id="21"/>
    </w:p>
    <w:p w14:paraId="2C2750FB" w14:textId="77777777" w:rsidR="0020350D" w:rsidRPr="0020350D" w:rsidRDefault="0020350D" w:rsidP="003476A0">
      <w:pPr>
        <w:keepNext/>
        <w:ind w:firstLine="284"/>
        <w:outlineLvl w:val="2"/>
        <w:rPr>
          <w:rFonts w:eastAsia="Calibri"/>
          <w:b/>
          <w:bCs/>
          <w:i/>
          <w:color w:val="000000"/>
          <w:shd w:val="clear" w:color="auto" w:fill="auto"/>
        </w:rPr>
      </w:pPr>
      <w:bookmarkStart w:id="22" w:name="_Toc216400950"/>
      <w:r w:rsidRPr="0020350D">
        <w:rPr>
          <w:rFonts w:eastAsia="Calibri"/>
          <w:b/>
          <w:bCs/>
          <w:i/>
          <w:color w:val="000000"/>
          <w:shd w:val="clear" w:color="auto" w:fill="auto"/>
        </w:rPr>
        <w:t>3.2.1. Đánh giá lâm sàng khả năng liền vết thương mạn tính trên chuột cống trắng của huyết tương giàu tiểu cầu máu cuống rốn</w:t>
      </w:r>
      <w:bookmarkEnd w:id="22"/>
    </w:p>
    <w:p w14:paraId="5AFAC2DA" w14:textId="77777777" w:rsidR="0020350D" w:rsidRPr="0020350D" w:rsidRDefault="0020350D" w:rsidP="0020350D">
      <w:pPr>
        <w:ind w:firstLine="284"/>
        <w:rPr>
          <w:rFonts w:eastAsia="MS Mincho"/>
          <w:color w:val="000000"/>
          <w:shd w:val="clear" w:color="auto" w:fill="auto"/>
          <w:lang w:eastAsia="ja-JP"/>
        </w:rPr>
      </w:pPr>
      <w:bookmarkStart w:id="23" w:name="_Toc202915423"/>
      <w:r w:rsidRPr="0020350D">
        <w:rPr>
          <w:rFonts w:eastAsia="MS Mincho"/>
          <w:color w:val="000000"/>
          <w:shd w:val="clear" w:color="auto" w:fill="auto"/>
          <w:lang w:eastAsia="ja-JP"/>
        </w:rPr>
        <w:t>Cân nặng chuột giảm nhẹ tại thời điểm D7 sau gây loét (</w:t>
      </w:r>
      <w:r w:rsidRPr="0020350D">
        <w:rPr>
          <w:rFonts w:eastAsia="Calibri"/>
          <w:color w:val="000000"/>
          <w:shd w:val="clear" w:color="auto" w:fill="auto"/>
          <w:lang w:eastAsia="ja-JP"/>
        </w:rPr>
        <w:t xml:space="preserve">384,43 ± 42,55 </w:t>
      </w:r>
      <w:r w:rsidRPr="0020350D">
        <w:rPr>
          <w:rFonts w:eastAsia="MS Mincho"/>
          <w:color w:val="000000"/>
          <w:shd w:val="clear" w:color="auto" w:fill="auto"/>
          <w:lang w:eastAsia="ja-JP"/>
        </w:rPr>
        <w:t xml:space="preserve">g, so với </w:t>
      </w:r>
      <w:r w:rsidRPr="0020350D">
        <w:rPr>
          <w:rFonts w:eastAsia="Calibri"/>
          <w:color w:val="000000"/>
          <w:shd w:val="clear" w:color="auto" w:fill="auto"/>
          <w:lang w:eastAsia="ja-JP"/>
        </w:rPr>
        <w:t>398,90 ± 40,47 g, p = 0,003</w:t>
      </w:r>
      <w:r w:rsidRPr="0020350D">
        <w:rPr>
          <w:rFonts w:eastAsia="MS Mincho"/>
          <w:color w:val="000000"/>
          <w:shd w:val="clear" w:color="auto" w:fill="auto"/>
          <w:lang w:eastAsia="ja-JP"/>
        </w:rPr>
        <w:t>), sau đó tăng trở lại ở D14 (</w:t>
      </w:r>
      <w:r w:rsidRPr="0020350D">
        <w:rPr>
          <w:rFonts w:eastAsia="Calibri"/>
          <w:color w:val="000000"/>
          <w:shd w:val="clear" w:color="auto" w:fill="auto"/>
          <w:lang w:eastAsia="ja-JP"/>
        </w:rPr>
        <w:t xml:space="preserve">391,20 ± 37,79 </w:t>
      </w:r>
      <w:r w:rsidRPr="0020350D">
        <w:rPr>
          <w:rFonts w:eastAsia="MS Mincho"/>
          <w:color w:val="000000"/>
          <w:shd w:val="clear" w:color="auto" w:fill="auto"/>
          <w:lang w:eastAsia="ja-JP"/>
        </w:rPr>
        <w:t>g) và ổn định ở D21 (</w:t>
      </w:r>
      <w:r w:rsidRPr="0020350D">
        <w:rPr>
          <w:rFonts w:eastAsia="Calibri"/>
          <w:color w:val="000000"/>
          <w:shd w:val="clear" w:color="auto" w:fill="auto"/>
          <w:lang w:eastAsia="ja-JP"/>
        </w:rPr>
        <w:t xml:space="preserve">402,10 ± 38,96 </w:t>
      </w:r>
      <w:r w:rsidRPr="0020350D">
        <w:rPr>
          <w:rFonts w:eastAsia="MS Mincho"/>
          <w:color w:val="000000"/>
          <w:shd w:val="clear" w:color="auto" w:fill="auto"/>
          <w:lang w:eastAsia="ja-JP"/>
        </w:rPr>
        <w:t>g). Thân nhiệt duy trì trong khoảng 36,1–36,4°C ở tất cả nhóm, không có sự khác biệt giữa các nhóm điều trị.</w:t>
      </w:r>
    </w:p>
    <w:p w14:paraId="18EC115F" w14:textId="77777777" w:rsidR="008D0AC0" w:rsidRDefault="008D0AC0" w:rsidP="0020350D">
      <w:pPr>
        <w:numPr>
          <w:ilvl w:val="0"/>
          <w:numId w:val="6"/>
        </w:numPr>
        <w:tabs>
          <w:tab w:val="num" w:pos="360"/>
        </w:tabs>
        <w:ind w:left="0" w:firstLine="284"/>
        <w:jc w:val="center"/>
        <w:outlineLvl w:val="5"/>
        <w:rPr>
          <w:rFonts w:eastAsia="Calibri"/>
          <w:b/>
          <w:bCs/>
          <w:color w:val="000000"/>
          <w:shd w:val="clear" w:color="auto" w:fill="auto"/>
        </w:rPr>
      </w:pPr>
      <w:bookmarkStart w:id="24" w:name="_Toc202915425"/>
      <w:bookmarkStart w:id="25" w:name="_Toc216722695"/>
      <w:bookmarkEnd w:id="23"/>
    </w:p>
    <w:p w14:paraId="7E36323D" w14:textId="77777777" w:rsidR="008D0AC0" w:rsidRDefault="008D0AC0" w:rsidP="0020350D">
      <w:pPr>
        <w:numPr>
          <w:ilvl w:val="0"/>
          <w:numId w:val="6"/>
        </w:numPr>
        <w:tabs>
          <w:tab w:val="num" w:pos="360"/>
        </w:tabs>
        <w:ind w:left="0" w:firstLine="284"/>
        <w:jc w:val="center"/>
        <w:outlineLvl w:val="5"/>
        <w:rPr>
          <w:rFonts w:eastAsia="Calibri"/>
          <w:b/>
          <w:bCs/>
          <w:color w:val="000000"/>
          <w:shd w:val="clear" w:color="auto" w:fill="auto"/>
        </w:rPr>
      </w:pPr>
    </w:p>
    <w:p w14:paraId="63C794F3" w14:textId="77777777" w:rsidR="002127AC" w:rsidRDefault="002127AC" w:rsidP="0020350D">
      <w:pPr>
        <w:numPr>
          <w:ilvl w:val="0"/>
          <w:numId w:val="6"/>
        </w:numPr>
        <w:tabs>
          <w:tab w:val="num" w:pos="360"/>
        </w:tabs>
        <w:ind w:left="0" w:firstLine="284"/>
        <w:jc w:val="center"/>
        <w:outlineLvl w:val="5"/>
        <w:rPr>
          <w:rFonts w:eastAsia="Calibri"/>
          <w:b/>
          <w:bCs/>
          <w:color w:val="000000"/>
          <w:shd w:val="clear" w:color="auto" w:fill="auto"/>
        </w:rPr>
      </w:pPr>
    </w:p>
    <w:p w14:paraId="6BA98EAB" w14:textId="77777777" w:rsidR="002127AC" w:rsidRDefault="002127AC" w:rsidP="0020350D">
      <w:pPr>
        <w:numPr>
          <w:ilvl w:val="0"/>
          <w:numId w:val="6"/>
        </w:numPr>
        <w:tabs>
          <w:tab w:val="num" w:pos="360"/>
        </w:tabs>
        <w:ind w:left="0" w:firstLine="284"/>
        <w:jc w:val="center"/>
        <w:outlineLvl w:val="5"/>
        <w:rPr>
          <w:rFonts w:eastAsia="Calibri"/>
          <w:b/>
          <w:bCs/>
          <w:color w:val="000000"/>
          <w:shd w:val="clear" w:color="auto" w:fill="auto"/>
        </w:rPr>
      </w:pPr>
    </w:p>
    <w:p w14:paraId="572C15B3" w14:textId="77777777" w:rsidR="002127AC" w:rsidRDefault="002127AC" w:rsidP="0020350D">
      <w:pPr>
        <w:numPr>
          <w:ilvl w:val="0"/>
          <w:numId w:val="6"/>
        </w:numPr>
        <w:tabs>
          <w:tab w:val="num" w:pos="360"/>
        </w:tabs>
        <w:ind w:left="0" w:firstLine="284"/>
        <w:jc w:val="center"/>
        <w:outlineLvl w:val="5"/>
        <w:rPr>
          <w:rFonts w:eastAsia="Calibri"/>
          <w:b/>
          <w:bCs/>
          <w:color w:val="000000"/>
          <w:shd w:val="clear" w:color="auto" w:fill="auto"/>
        </w:rPr>
      </w:pPr>
    </w:p>
    <w:p w14:paraId="30A5F4CF" w14:textId="62D31727" w:rsidR="0020350D" w:rsidRPr="0020350D" w:rsidRDefault="0020350D" w:rsidP="0020350D">
      <w:pPr>
        <w:numPr>
          <w:ilvl w:val="0"/>
          <w:numId w:val="6"/>
        </w:numPr>
        <w:tabs>
          <w:tab w:val="num" w:pos="360"/>
        </w:tabs>
        <w:ind w:left="0" w:firstLine="284"/>
        <w:jc w:val="center"/>
        <w:outlineLvl w:val="5"/>
        <w:rPr>
          <w:rFonts w:eastAsia="Calibri"/>
          <w:b/>
          <w:bCs/>
          <w:color w:val="000000"/>
          <w:shd w:val="clear" w:color="auto" w:fill="auto"/>
        </w:rPr>
      </w:pPr>
      <w:r w:rsidRPr="0020350D">
        <w:rPr>
          <w:rFonts w:eastAsia="Calibri"/>
          <w:b/>
          <w:bCs/>
          <w:color w:val="000000"/>
          <w:shd w:val="clear" w:color="auto" w:fill="auto"/>
        </w:rPr>
        <w:lastRenderedPageBreak/>
        <w:t>Bảng 3.11.</w:t>
      </w:r>
      <w:r w:rsidRPr="0020350D">
        <w:rPr>
          <w:rFonts w:eastAsia="Calibri"/>
          <w:bCs/>
          <w:color w:val="000000"/>
          <w:shd w:val="clear" w:color="auto" w:fill="auto"/>
        </w:rPr>
        <w:t xml:space="preserve"> </w:t>
      </w:r>
      <w:bookmarkEnd w:id="24"/>
      <w:r w:rsidRPr="0020350D">
        <w:rPr>
          <w:rFonts w:eastAsia="Calibri"/>
          <w:bCs/>
          <w:color w:val="000000"/>
          <w:shd w:val="clear" w:color="auto" w:fill="auto"/>
        </w:rPr>
        <w:t>Diện tích vết thương các nhóm nghiên cứu (mm</w:t>
      </w:r>
      <w:r w:rsidRPr="0020350D">
        <w:rPr>
          <w:rFonts w:eastAsia="Calibri"/>
          <w:bCs/>
          <w:color w:val="000000"/>
          <w:shd w:val="clear" w:color="auto" w:fill="auto"/>
          <w:vertAlign w:val="superscript"/>
        </w:rPr>
        <w:t>2</w:t>
      </w:r>
      <w:r w:rsidRPr="0020350D">
        <w:rPr>
          <w:rFonts w:eastAsia="Calibri"/>
          <w:bCs/>
          <w:color w:val="000000"/>
          <w:shd w:val="clear" w:color="auto" w:fill="auto"/>
        </w:rPr>
        <w:t>)</w:t>
      </w:r>
      <w:bookmarkEnd w:id="25"/>
    </w:p>
    <w:tbl>
      <w:tblPr>
        <w:tblStyle w:val="TableGrid4"/>
        <w:tblW w:w="6234" w:type="dxa"/>
        <w:tblLook w:val="04A0" w:firstRow="1" w:lastRow="0" w:firstColumn="1" w:lastColumn="0" w:noHBand="0" w:noVBand="1"/>
      </w:tblPr>
      <w:tblGrid>
        <w:gridCol w:w="704"/>
        <w:gridCol w:w="1418"/>
        <w:gridCol w:w="1417"/>
        <w:gridCol w:w="1418"/>
        <w:gridCol w:w="1277"/>
      </w:tblGrid>
      <w:tr w:rsidR="0020350D" w:rsidRPr="0020350D" w14:paraId="57691980" w14:textId="77777777" w:rsidTr="005637C8">
        <w:trPr>
          <w:trHeight w:val="863"/>
          <w:tblHeader/>
        </w:trPr>
        <w:tc>
          <w:tcPr>
            <w:tcW w:w="704" w:type="dxa"/>
            <w:vAlign w:val="center"/>
          </w:tcPr>
          <w:p w14:paraId="69AD7613" w14:textId="77777777"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rFonts w:eastAsia="Malgun Gothic"/>
                <w:b/>
                <w:color w:val="000000"/>
                <w:szCs w:val="22"/>
                <w:shd w:val="clear" w:color="auto" w:fill="auto"/>
              </w:rPr>
              <w:t>Thời điểm</w:t>
            </w:r>
          </w:p>
        </w:tc>
        <w:tc>
          <w:tcPr>
            <w:tcW w:w="1418" w:type="dxa"/>
            <w:vAlign w:val="center"/>
          </w:tcPr>
          <w:p w14:paraId="59AF42A4" w14:textId="2435CC31"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b/>
                <w:color w:val="000000"/>
                <w:szCs w:val="22"/>
                <w:shd w:val="clear" w:color="auto" w:fill="auto"/>
              </w:rPr>
              <w:t>Nhóm chứng âm (1), n = 20,</w:t>
            </w:r>
            <w:r w:rsidR="00E44C26">
              <w:rPr>
                <w:b/>
                <w:color w:val="000000"/>
                <w:szCs w:val="22"/>
                <w:shd w:val="clear" w:color="auto" w:fill="auto"/>
                <w:lang w:val="en-US"/>
              </w:rPr>
              <w:t xml:space="preserve"> </w:t>
            </w:r>
            <w:r w:rsidRPr="005637C8">
              <w:rPr>
                <w:b/>
                <w:color w:val="000000"/>
                <w:szCs w:val="22"/>
                <w:shd w:val="clear" w:color="auto" w:fill="auto"/>
              </w:rPr>
              <w:t>Trung bình ± SD</w:t>
            </w:r>
          </w:p>
        </w:tc>
        <w:tc>
          <w:tcPr>
            <w:tcW w:w="1417" w:type="dxa"/>
            <w:vAlign w:val="center"/>
          </w:tcPr>
          <w:p w14:paraId="339C67B8" w14:textId="77777777"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b/>
                <w:color w:val="000000"/>
                <w:szCs w:val="22"/>
                <w:shd w:val="clear" w:color="auto" w:fill="auto"/>
              </w:rPr>
              <w:t>Nhóm nghiên cứu (2), n = 20, Trung bình ± SD</w:t>
            </w:r>
          </w:p>
        </w:tc>
        <w:tc>
          <w:tcPr>
            <w:tcW w:w="1418" w:type="dxa"/>
            <w:vAlign w:val="center"/>
          </w:tcPr>
          <w:p w14:paraId="1243C507" w14:textId="77777777" w:rsidR="0020350D" w:rsidRPr="005637C8" w:rsidRDefault="0020350D" w:rsidP="00E44C26">
            <w:pPr>
              <w:spacing w:line="276" w:lineRule="auto"/>
              <w:ind w:firstLine="0"/>
              <w:jc w:val="center"/>
              <w:rPr>
                <w:rFonts w:eastAsia="Malgun Gothic"/>
                <w:b/>
                <w:color w:val="000000"/>
                <w:szCs w:val="22"/>
                <w:shd w:val="clear" w:color="auto" w:fill="auto"/>
              </w:rPr>
            </w:pPr>
            <w:r w:rsidRPr="005637C8">
              <w:rPr>
                <w:b/>
                <w:color w:val="000000"/>
                <w:szCs w:val="22"/>
                <w:shd w:val="clear" w:color="auto" w:fill="auto"/>
              </w:rPr>
              <w:t>Nhóm chứng dương (3), n = 20, Trung bình ± SD</w:t>
            </w:r>
          </w:p>
        </w:tc>
        <w:tc>
          <w:tcPr>
            <w:tcW w:w="1277" w:type="dxa"/>
            <w:vAlign w:val="center"/>
          </w:tcPr>
          <w:p w14:paraId="4CEA6673" w14:textId="77777777" w:rsidR="0020350D" w:rsidRPr="005637C8" w:rsidRDefault="0020350D" w:rsidP="00E44C26">
            <w:pPr>
              <w:spacing w:line="276" w:lineRule="auto"/>
              <w:ind w:firstLine="284"/>
              <w:jc w:val="center"/>
              <w:rPr>
                <w:rFonts w:eastAsia="Malgun Gothic"/>
                <w:b/>
                <w:color w:val="000000"/>
                <w:szCs w:val="22"/>
                <w:shd w:val="clear" w:color="auto" w:fill="auto"/>
              </w:rPr>
            </w:pPr>
            <w:r w:rsidRPr="005637C8">
              <w:rPr>
                <w:rFonts w:eastAsia="Malgun Gothic"/>
                <w:b/>
                <w:color w:val="000000"/>
                <w:szCs w:val="22"/>
                <w:shd w:val="clear" w:color="auto" w:fill="auto"/>
              </w:rPr>
              <w:t>p</w:t>
            </w:r>
          </w:p>
        </w:tc>
      </w:tr>
      <w:tr w:rsidR="0020350D" w:rsidRPr="0020350D" w14:paraId="29C52E3B" w14:textId="77777777" w:rsidTr="005637C8">
        <w:trPr>
          <w:trHeight w:val="563"/>
        </w:trPr>
        <w:tc>
          <w:tcPr>
            <w:tcW w:w="704" w:type="dxa"/>
            <w:vAlign w:val="center"/>
          </w:tcPr>
          <w:p w14:paraId="76042787"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rFonts w:eastAsia="Malgun Gothic"/>
                <w:color w:val="000000"/>
                <w:szCs w:val="22"/>
                <w:shd w:val="clear" w:color="auto" w:fill="auto"/>
              </w:rPr>
              <w:t>D5</w:t>
            </w:r>
            <w:r w:rsidRPr="005637C8">
              <w:rPr>
                <w:color w:val="000000"/>
                <w:szCs w:val="22"/>
                <w:shd w:val="clear" w:color="auto" w:fill="auto"/>
              </w:rPr>
              <w:t xml:space="preserve"> </w:t>
            </w:r>
          </w:p>
        </w:tc>
        <w:tc>
          <w:tcPr>
            <w:tcW w:w="1418" w:type="dxa"/>
            <w:vAlign w:val="center"/>
          </w:tcPr>
          <w:p w14:paraId="186D52B1"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107,62 ± 22,74</w:t>
            </w:r>
          </w:p>
        </w:tc>
        <w:tc>
          <w:tcPr>
            <w:tcW w:w="1417" w:type="dxa"/>
            <w:vAlign w:val="center"/>
          </w:tcPr>
          <w:p w14:paraId="350A1277"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108,66 ± 8,90</w:t>
            </w:r>
          </w:p>
        </w:tc>
        <w:tc>
          <w:tcPr>
            <w:tcW w:w="1418" w:type="dxa"/>
            <w:vAlign w:val="center"/>
          </w:tcPr>
          <w:p w14:paraId="5E73219E"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106,18 ± 18,18</w:t>
            </w:r>
          </w:p>
        </w:tc>
        <w:tc>
          <w:tcPr>
            <w:tcW w:w="1277" w:type="dxa"/>
            <w:vAlign w:val="center"/>
          </w:tcPr>
          <w:p w14:paraId="01DD81B2" w14:textId="57C9DD6B"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0,905</w:t>
            </w:r>
            <w:r w:rsidRPr="005637C8">
              <w:rPr>
                <w:color w:val="000000"/>
                <w:szCs w:val="22"/>
                <w:shd w:val="clear" w:color="auto" w:fill="auto"/>
                <w:vertAlign w:val="superscript"/>
              </w:rPr>
              <w:t>*</w:t>
            </w:r>
          </w:p>
        </w:tc>
      </w:tr>
      <w:tr w:rsidR="0020350D" w:rsidRPr="0020350D" w14:paraId="3B38284E" w14:textId="77777777" w:rsidTr="005637C8">
        <w:trPr>
          <w:trHeight w:val="840"/>
        </w:trPr>
        <w:tc>
          <w:tcPr>
            <w:tcW w:w="704" w:type="dxa"/>
            <w:vAlign w:val="center"/>
          </w:tcPr>
          <w:p w14:paraId="0C8B597E"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 xml:space="preserve">D7 </w:t>
            </w:r>
          </w:p>
        </w:tc>
        <w:tc>
          <w:tcPr>
            <w:tcW w:w="1418" w:type="dxa"/>
            <w:vAlign w:val="center"/>
          </w:tcPr>
          <w:p w14:paraId="58F4E8E6"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117,23 ± 29,08</w:t>
            </w:r>
          </w:p>
        </w:tc>
        <w:tc>
          <w:tcPr>
            <w:tcW w:w="1417" w:type="dxa"/>
            <w:vAlign w:val="center"/>
          </w:tcPr>
          <w:p w14:paraId="4697AD40"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110,55 ± 17,28</w:t>
            </w:r>
          </w:p>
        </w:tc>
        <w:tc>
          <w:tcPr>
            <w:tcW w:w="1418" w:type="dxa"/>
            <w:vAlign w:val="center"/>
          </w:tcPr>
          <w:p w14:paraId="43DE4718"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107,87 ± 22,64</w:t>
            </w:r>
          </w:p>
        </w:tc>
        <w:tc>
          <w:tcPr>
            <w:tcW w:w="1277" w:type="dxa"/>
            <w:vAlign w:val="center"/>
          </w:tcPr>
          <w:p w14:paraId="415A2B33"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0,436</w:t>
            </w:r>
            <w:r w:rsidRPr="005637C8">
              <w:rPr>
                <w:color w:val="000000"/>
                <w:szCs w:val="22"/>
                <w:shd w:val="clear" w:color="auto" w:fill="auto"/>
                <w:vertAlign w:val="superscript"/>
              </w:rPr>
              <w:t>*</w:t>
            </w:r>
          </w:p>
        </w:tc>
      </w:tr>
      <w:tr w:rsidR="0020350D" w:rsidRPr="0020350D" w14:paraId="387527C5" w14:textId="77777777" w:rsidTr="005637C8">
        <w:tc>
          <w:tcPr>
            <w:tcW w:w="704" w:type="dxa"/>
            <w:vAlign w:val="center"/>
          </w:tcPr>
          <w:p w14:paraId="746F1DF0"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D14</w:t>
            </w:r>
          </w:p>
        </w:tc>
        <w:tc>
          <w:tcPr>
            <w:tcW w:w="1418" w:type="dxa"/>
            <w:vAlign w:val="center"/>
          </w:tcPr>
          <w:p w14:paraId="65DC65B7"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118,86 ± 42,60</w:t>
            </w:r>
          </w:p>
        </w:tc>
        <w:tc>
          <w:tcPr>
            <w:tcW w:w="1417" w:type="dxa"/>
            <w:vAlign w:val="center"/>
          </w:tcPr>
          <w:p w14:paraId="5336FC1D"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87,78 ± 32,85</w:t>
            </w:r>
          </w:p>
        </w:tc>
        <w:tc>
          <w:tcPr>
            <w:tcW w:w="1418" w:type="dxa"/>
            <w:vAlign w:val="center"/>
          </w:tcPr>
          <w:p w14:paraId="7F72CE2E"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93,68 ± 32,40</w:t>
            </w:r>
          </w:p>
        </w:tc>
        <w:tc>
          <w:tcPr>
            <w:tcW w:w="1277" w:type="dxa"/>
            <w:vAlign w:val="center"/>
          </w:tcPr>
          <w:p w14:paraId="725CBF42" w14:textId="77777777" w:rsidR="0020350D" w:rsidRPr="005637C8" w:rsidRDefault="0020350D" w:rsidP="005637C8">
            <w:pPr>
              <w:spacing w:line="276" w:lineRule="auto"/>
              <w:ind w:firstLine="0"/>
              <w:rPr>
                <w:b/>
                <w:color w:val="000000"/>
                <w:szCs w:val="22"/>
                <w:shd w:val="clear" w:color="auto" w:fill="auto"/>
                <w:vertAlign w:val="superscript"/>
              </w:rPr>
            </w:pPr>
            <w:r w:rsidRPr="005637C8">
              <w:rPr>
                <w:b/>
                <w:color w:val="000000"/>
                <w:szCs w:val="22"/>
                <w:shd w:val="clear" w:color="auto" w:fill="auto"/>
              </w:rPr>
              <w:t>p</w:t>
            </w:r>
            <w:r w:rsidRPr="005637C8">
              <w:rPr>
                <w:b/>
                <w:color w:val="000000"/>
                <w:szCs w:val="22"/>
                <w:shd w:val="clear" w:color="auto" w:fill="auto"/>
                <w:vertAlign w:val="subscript"/>
              </w:rPr>
              <w:t>12</w:t>
            </w:r>
            <w:r w:rsidRPr="005637C8">
              <w:rPr>
                <w:b/>
                <w:color w:val="000000"/>
                <w:szCs w:val="22"/>
                <w:shd w:val="clear" w:color="auto" w:fill="auto"/>
              </w:rPr>
              <w:t xml:space="preserve"> = 0,024</w:t>
            </w:r>
            <w:r w:rsidRPr="005637C8">
              <w:rPr>
                <w:b/>
                <w:color w:val="000000"/>
                <w:szCs w:val="22"/>
                <w:shd w:val="clear" w:color="auto" w:fill="auto"/>
                <w:vertAlign w:val="superscript"/>
              </w:rPr>
              <w:t>*</w:t>
            </w:r>
          </w:p>
          <w:p w14:paraId="6B222D40" w14:textId="77777777" w:rsidR="0020350D" w:rsidRPr="005637C8" w:rsidRDefault="0020350D" w:rsidP="005637C8">
            <w:pPr>
              <w:spacing w:line="276" w:lineRule="auto"/>
              <w:ind w:firstLine="0"/>
              <w:rPr>
                <w:color w:val="000000"/>
                <w:szCs w:val="22"/>
                <w:shd w:val="clear" w:color="auto" w:fill="auto"/>
                <w:vertAlign w:val="superscript"/>
              </w:rPr>
            </w:pPr>
            <w:r w:rsidRPr="005637C8">
              <w:rPr>
                <w:color w:val="000000"/>
                <w:szCs w:val="22"/>
                <w:shd w:val="clear" w:color="auto" w:fill="auto"/>
              </w:rPr>
              <w:t>p</w:t>
            </w:r>
            <w:r w:rsidRPr="005637C8">
              <w:rPr>
                <w:color w:val="000000"/>
                <w:szCs w:val="22"/>
                <w:shd w:val="clear" w:color="auto" w:fill="auto"/>
                <w:vertAlign w:val="subscript"/>
              </w:rPr>
              <w:t>23</w:t>
            </w:r>
            <w:r w:rsidRPr="005637C8">
              <w:rPr>
                <w:color w:val="000000"/>
                <w:szCs w:val="22"/>
                <w:shd w:val="clear" w:color="auto" w:fill="auto"/>
              </w:rPr>
              <w:t xml:space="preserve"> = 0,865</w:t>
            </w:r>
            <w:r w:rsidRPr="005637C8">
              <w:rPr>
                <w:color w:val="000000"/>
                <w:szCs w:val="22"/>
                <w:shd w:val="clear" w:color="auto" w:fill="auto"/>
                <w:vertAlign w:val="superscript"/>
              </w:rPr>
              <w:t>*</w:t>
            </w:r>
          </w:p>
          <w:p w14:paraId="192EEE35"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p</w:t>
            </w:r>
            <w:r w:rsidRPr="005637C8">
              <w:rPr>
                <w:color w:val="000000"/>
                <w:szCs w:val="22"/>
                <w:shd w:val="clear" w:color="auto" w:fill="auto"/>
                <w:vertAlign w:val="subscript"/>
              </w:rPr>
              <w:t>13</w:t>
            </w:r>
            <w:r w:rsidRPr="005637C8">
              <w:rPr>
                <w:color w:val="000000"/>
                <w:szCs w:val="22"/>
                <w:shd w:val="clear" w:color="auto" w:fill="auto"/>
              </w:rPr>
              <w:t xml:space="preserve"> = 0,081</w:t>
            </w:r>
            <w:r w:rsidRPr="005637C8">
              <w:rPr>
                <w:color w:val="000000"/>
                <w:szCs w:val="22"/>
                <w:shd w:val="clear" w:color="auto" w:fill="auto"/>
                <w:vertAlign w:val="superscript"/>
              </w:rPr>
              <w:t>*</w:t>
            </w:r>
          </w:p>
        </w:tc>
      </w:tr>
      <w:tr w:rsidR="0020350D" w:rsidRPr="0020350D" w14:paraId="7BC9284B" w14:textId="77777777" w:rsidTr="005637C8">
        <w:tc>
          <w:tcPr>
            <w:tcW w:w="704" w:type="dxa"/>
            <w:vAlign w:val="center"/>
          </w:tcPr>
          <w:p w14:paraId="0183731B"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D21</w:t>
            </w:r>
          </w:p>
        </w:tc>
        <w:tc>
          <w:tcPr>
            <w:tcW w:w="1418" w:type="dxa"/>
            <w:vAlign w:val="center"/>
          </w:tcPr>
          <w:p w14:paraId="2AE391AD" w14:textId="77777777" w:rsidR="0020350D" w:rsidRPr="005637C8" w:rsidRDefault="0020350D" w:rsidP="005637C8">
            <w:pPr>
              <w:spacing w:line="276" w:lineRule="auto"/>
              <w:ind w:firstLine="0"/>
              <w:rPr>
                <w:color w:val="000000"/>
                <w:szCs w:val="22"/>
                <w:shd w:val="clear" w:color="auto" w:fill="auto"/>
              </w:rPr>
            </w:pPr>
            <w:r w:rsidRPr="005637C8">
              <w:rPr>
                <w:color w:val="000000"/>
                <w:szCs w:val="22"/>
                <w:shd w:val="clear" w:color="auto" w:fill="auto"/>
              </w:rPr>
              <w:t>95,94 ± 19,99</w:t>
            </w:r>
          </w:p>
        </w:tc>
        <w:tc>
          <w:tcPr>
            <w:tcW w:w="1417" w:type="dxa"/>
            <w:vAlign w:val="center"/>
          </w:tcPr>
          <w:p w14:paraId="77585C88"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63,46 ± 34,46</w:t>
            </w:r>
          </w:p>
        </w:tc>
        <w:tc>
          <w:tcPr>
            <w:tcW w:w="1418" w:type="dxa"/>
            <w:vAlign w:val="center"/>
          </w:tcPr>
          <w:p w14:paraId="13E2CC13"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65,02 ± 29,16</w:t>
            </w:r>
          </w:p>
        </w:tc>
        <w:tc>
          <w:tcPr>
            <w:tcW w:w="1277" w:type="dxa"/>
            <w:vAlign w:val="center"/>
          </w:tcPr>
          <w:p w14:paraId="7EBBBE1B" w14:textId="77777777" w:rsidR="0020350D" w:rsidRPr="005637C8" w:rsidRDefault="0020350D" w:rsidP="005637C8">
            <w:pPr>
              <w:spacing w:line="276" w:lineRule="auto"/>
              <w:ind w:firstLine="0"/>
              <w:rPr>
                <w:b/>
                <w:color w:val="000000"/>
                <w:szCs w:val="22"/>
                <w:shd w:val="clear" w:color="auto" w:fill="auto"/>
                <w:vertAlign w:val="superscript"/>
              </w:rPr>
            </w:pPr>
            <w:r w:rsidRPr="005637C8">
              <w:rPr>
                <w:b/>
                <w:color w:val="000000"/>
                <w:szCs w:val="22"/>
                <w:shd w:val="clear" w:color="auto" w:fill="auto"/>
              </w:rPr>
              <w:t>p</w:t>
            </w:r>
            <w:r w:rsidRPr="005637C8">
              <w:rPr>
                <w:b/>
                <w:color w:val="000000"/>
                <w:szCs w:val="22"/>
                <w:shd w:val="clear" w:color="auto" w:fill="auto"/>
                <w:vertAlign w:val="subscript"/>
              </w:rPr>
              <w:t>12</w:t>
            </w:r>
            <w:r w:rsidRPr="005637C8">
              <w:rPr>
                <w:b/>
                <w:color w:val="000000"/>
                <w:szCs w:val="22"/>
                <w:shd w:val="clear" w:color="auto" w:fill="auto"/>
              </w:rPr>
              <w:t xml:space="preserve"> = 0,012</w:t>
            </w:r>
            <w:r w:rsidRPr="005637C8">
              <w:rPr>
                <w:b/>
                <w:color w:val="000000"/>
                <w:szCs w:val="22"/>
                <w:shd w:val="clear" w:color="auto" w:fill="auto"/>
                <w:vertAlign w:val="superscript"/>
              </w:rPr>
              <w:t>*</w:t>
            </w:r>
          </w:p>
          <w:p w14:paraId="0378FD69" w14:textId="77777777" w:rsidR="0020350D" w:rsidRPr="005637C8" w:rsidRDefault="0020350D" w:rsidP="005637C8">
            <w:pPr>
              <w:spacing w:line="276" w:lineRule="auto"/>
              <w:ind w:firstLine="0"/>
              <w:rPr>
                <w:color w:val="000000"/>
                <w:szCs w:val="22"/>
                <w:shd w:val="clear" w:color="auto" w:fill="auto"/>
                <w:vertAlign w:val="superscript"/>
              </w:rPr>
            </w:pPr>
            <w:r w:rsidRPr="005637C8">
              <w:rPr>
                <w:color w:val="000000"/>
                <w:szCs w:val="22"/>
                <w:shd w:val="clear" w:color="auto" w:fill="auto"/>
              </w:rPr>
              <w:t>p</w:t>
            </w:r>
            <w:r w:rsidRPr="005637C8">
              <w:rPr>
                <w:color w:val="000000"/>
                <w:szCs w:val="22"/>
                <w:shd w:val="clear" w:color="auto" w:fill="auto"/>
                <w:vertAlign w:val="subscript"/>
              </w:rPr>
              <w:t>23</w:t>
            </w:r>
            <w:r w:rsidRPr="005637C8">
              <w:rPr>
                <w:color w:val="000000"/>
                <w:szCs w:val="22"/>
                <w:shd w:val="clear" w:color="auto" w:fill="auto"/>
              </w:rPr>
              <w:t xml:space="preserve"> = 0,998</w:t>
            </w:r>
            <w:r w:rsidRPr="005637C8">
              <w:rPr>
                <w:color w:val="000000"/>
                <w:szCs w:val="22"/>
                <w:shd w:val="clear" w:color="auto" w:fill="auto"/>
                <w:vertAlign w:val="superscript"/>
              </w:rPr>
              <w:t>*</w:t>
            </w:r>
          </w:p>
          <w:p w14:paraId="539E5253" w14:textId="77777777" w:rsidR="0020350D" w:rsidRPr="005637C8" w:rsidRDefault="0020350D" w:rsidP="005637C8">
            <w:pPr>
              <w:spacing w:line="276" w:lineRule="auto"/>
              <w:ind w:firstLine="0"/>
              <w:rPr>
                <w:rFonts w:eastAsia="Malgun Gothic"/>
                <w:color w:val="000000"/>
                <w:szCs w:val="22"/>
                <w:shd w:val="clear" w:color="auto" w:fill="auto"/>
              </w:rPr>
            </w:pPr>
            <w:r w:rsidRPr="005637C8">
              <w:rPr>
                <w:color w:val="000000"/>
                <w:szCs w:val="22"/>
                <w:shd w:val="clear" w:color="auto" w:fill="auto"/>
              </w:rPr>
              <w:t>p</w:t>
            </w:r>
            <w:r w:rsidRPr="005637C8">
              <w:rPr>
                <w:color w:val="000000"/>
                <w:szCs w:val="22"/>
                <w:shd w:val="clear" w:color="auto" w:fill="auto"/>
                <w:vertAlign w:val="subscript"/>
              </w:rPr>
              <w:t>13</w:t>
            </w:r>
            <w:r w:rsidRPr="005637C8">
              <w:rPr>
                <w:color w:val="000000"/>
                <w:szCs w:val="22"/>
                <w:shd w:val="clear" w:color="auto" w:fill="auto"/>
              </w:rPr>
              <w:t xml:space="preserve"> = 0,018</w:t>
            </w:r>
            <w:r w:rsidRPr="005637C8">
              <w:rPr>
                <w:color w:val="000000"/>
                <w:szCs w:val="22"/>
                <w:shd w:val="clear" w:color="auto" w:fill="auto"/>
                <w:vertAlign w:val="superscript"/>
              </w:rPr>
              <w:t>*</w:t>
            </w:r>
          </w:p>
        </w:tc>
      </w:tr>
    </w:tbl>
    <w:p w14:paraId="6F1BC5E5" w14:textId="77777777" w:rsidR="0020350D" w:rsidRPr="0020350D" w:rsidRDefault="0020350D" w:rsidP="0020350D">
      <w:pPr>
        <w:ind w:firstLine="284"/>
        <w:rPr>
          <w:rFonts w:eastAsia="Calibri"/>
          <w:i/>
          <w:color w:val="000000"/>
          <w:shd w:val="clear" w:color="auto" w:fill="auto"/>
        </w:rPr>
      </w:pPr>
      <w:bookmarkStart w:id="26" w:name="_Toc202915426"/>
      <w:r w:rsidRPr="0020350D">
        <w:rPr>
          <w:rFonts w:eastAsia="Calibri"/>
          <w:i/>
          <w:color w:val="000000"/>
          <w:shd w:val="clear" w:color="auto" w:fill="auto"/>
        </w:rPr>
        <w:t>*Phân tích One_way ANOVA- Turkey</w:t>
      </w:r>
    </w:p>
    <w:p w14:paraId="1783DDC0" w14:textId="5876C5DE" w:rsidR="0020350D" w:rsidRPr="0020350D" w:rsidRDefault="0020350D" w:rsidP="0020350D">
      <w:pPr>
        <w:ind w:firstLine="284"/>
        <w:rPr>
          <w:rFonts w:eastAsia="Calibri"/>
          <w:color w:val="000000"/>
          <w:shd w:val="clear" w:color="auto" w:fill="auto"/>
        </w:rPr>
      </w:pPr>
      <w:r w:rsidRPr="0020350D">
        <w:rPr>
          <w:rFonts w:eastAsia="Calibri"/>
          <w:b/>
          <w:i/>
          <w:color w:val="000000"/>
          <w:shd w:val="clear" w:color="auto" w:fill="auto"/>
        </w:rPr>
        <w:t xml:space="preserve">Nhận xét: </w:t>
      </w:r>
      <w:r w:rsidRPr="0020350D">
        <w:rPr>
          <w:rFonts w:eastAsia="Malgun Gothic"/>
          <w:color w:val="000000"/>
          <w:shd w:val="clear" w:color="auto" w:fill="auto"/>
        </w:rPr>
        <w:t xml:space="preserve">PRP-MCR rút ngắn diện tích vết thương nhanh hơn rõ rệt so với chăm sóc thông thường, đặc biệt từ D14 trở đi. Hiệu quả tương đương với nhóm chứng dương sử dụng thuốc điều trị đặc hiệu (Heberprot-P). </w:t>
      </w:r>
    </w:p>
    <w:p w14:paraId="337EED71" w14:textId="77777777" w:rsidR="0020350D" w:rsidRPr="0020350D" w:rsidRDefault="0020350D" w:rsidP="005637C8">
      <w:pPr>
        <w:ind w:firstLine="0"/>
        <w:jc w:val="center"/>
        <w:outlineLvl w:val="5"/>
        <w:rPr>
          <w:rFonts w:eastAsia="Calibri"/>
          <w:bCs/>
          <w:color w:val="000000"/>
          <w:shd w:val="clear" w:color="auto" w:fill="auto"/>
        </w:rPr>
      </w:pPr>
      <w:bookmarkStart w:id="27" w:name="_Toc216722696"/>
      <w:r w:rsidRPr="0020350D">
        <w:rPr>
          <w:rFonts w:eastAsia="Calibri"/>
          <w:b/>
          <w:bCs/>
          <w:color w:val="000000"/>
          <w:shd w:val="clear" w:color="auto" w:fill="auto"/>
        </w:rPr>
        <w:t>Bảng 3.12.</w:t>
      </w:r>
      <w:r w:rsidRPr="0020350D">
        <w:rPr>
          <w:rFonts w:eastAsia="Calibri"/>
          <w:bCs/>
          <w:color w:val="000000"/>
          <w:shd w:val="clear" w:color="auto" w:fill="auto"/>
        </w:rPr>
        <w:t xml:space="preserve"> Tốc độ LVT </w:t>
      </w:r>
      <w:bookmarkEnd w:id="26"/>
      <w:r w:rsidRPr="0020350D">
        <w:rPr>
          <w:rFonts w:eastAsia="Calibri"/>
          <w:bCs/>
          <w:color w:val="000000"/>
          <w:shd w:val="clear" w:color="auto" w:fill="auto"/>
        </w:rPr>
        <w:t>so với thời điểm ban đầu tại từng thời điểm (%)</w:t>
      </w:r>
      <w:bookmarkEnd w:id="27"/>
    </w:p>
    <w:tbl>
      <w:tblPr>
        <w:tblStyle w:val="TableGrid4"/>
        <w:tblW w:w="6233" w:type="dxa"/>
        <w:tblLook w:val="04A0" w:firstRow="1" w:lastRow="0" w:firstColumn="1" w:lastColumn="0" w:noHBand="0" w:noVBand="1"/>
      </w:tblPr>
      <w:tblGrid>
        <w:gridCol w:w="704"/>
        <w:gridCol w:w="1418"/>
        <w:gridCol w:w="1418"/>
        <w:gridCol w:w="1417"/>
        <w:gridCol w:w="1276"/>
      </w:tblGrid>
      <w:tr w:rsidR="0020350D" w:rsidRPr="0020350D" w14:paraId="776B0F8D" w14:textId="77777777" w:rsidTr="00D22B8A">
        <w:trPr>
          <w:trHeight w:val="813"/>
          <w:tblHeader/>
        </w:trPr>
        <w:tc>
          <w:tcPr>
            <w:tcW w:w="704" w:type="dxa"/>
            <w:vAlign w:val="center"/>
          </w:tcPr>
          <w:p w14:paraId="2767C99E" w14:textId="77777777" w:rsidR="0020350D" w:rsidRPr="008A5427" w:rsidRDefault="0020350D" w:rsidP="00D22B8A">
            <w:pPr>
              <w:spacing w:line="276" w:lineRule="auto"/>
              <w:ind w:firstLine="0"/>
              <w:jc w:val="center"/>
              <w:rPr>
                <w:rFonts w:eastAsia="Malgun Gothic"/>
                <w:b/>
                <w:color w:val="000000"/>
                <w:shd w:val="clear" w:color="auto" w:fill="auto"/>
              </w:rPr>
            </w:pPr>
            <w:r w:rsidRPr="008A5427">
              <w:rPr>
                <w:rFonts w:eastAsia="Malgun Gothic"/>
                <w:b/>
                <w:color w:val="000000"/>
                <w:shd w:val="clear" w:color="auto" w:fill="auto"/>
              </w:rPr>
              <w:t>Thời điểm</w:t>
            </w:r>
          </w:p>
        </w:tc>
        <w:tc>
          <w:tcPr>
            <w:tcW w:w="1418" w:type="dxa"/>
            <w:vAlign w:val="center"/>
          </w:tcPr>
          <w:p w14:paraId="66501F7B" w14:textId="7B304177" w:rsidR="0020350D" w:rsidRPr="008A5427" w:rsidRDefault="0020350D" w:rsidP="00D22B8A">
            <w:pPr>
              <w:spacing w:line="276" w:lineRule="auto"/>
              <w:ind w:firstLine="0"/>
              <w:jc w:val="center"/>
              <w:rPr>
                <w:rFonts w:eastAsia="Malgun Gothic"/>
                <w:b/>
                <w:color w:val="000000"/>
                <w:shd w:val="clear" w:color="auto" w:fill="auto"/>
              </w:rPr>
            </w:pPr>
            <w:r w:rsidRPr="008A5427">
              <w:rPr>
                <w:b/>
                <w:color w:val="000000"/>
                <w:shd w:val="clear" w:color="auto" w:fill="auto"/>
              </w:rPr>
              <w:t>Nhóm chứng âm (1), n = 20,</w:t>
            </w:r>
            <w:r w:rsidR="00D22B8A" w:rsidRPr="008A5427">
              <w:rPr>
                <w:b/>
                <w:color w:val="000000"/>
                <w:shd w:val="clear" w:color="auto" w:fill="auto"/>
                <w:lang w:val="en-US"/>
              </w:rPr>
              <w:t xml:space="preserve"> </w:t>
            </w:r>
            <w:r w:rsidRPr="008A5427">
              <w:rPr>
                <w:b/>
                <w:color w:val="000000"/>
                <w:shd w:val="clear" w:color="auto" w:fill="auto"/>
              </w:rPr>
              <w:t>Trung vị (Q1 – Q3)</w:t>
            </w:r>
          </w:p>
        </w:tc>
        <w:tc>
          <w:tcPr>
            <w:tcW w:w="1418" w:type="dxa"/>
            <w:vAlign w:val="center"/>
          </w:tcPr>
          <w:p w14:paraId="3C320937" w14:textId="2AA4AEA0" w:rsidR="0020350D" w:rsidRPr="008A5427" w:rsidRDefault="0020350D" w:rsidP="00D22B8A">
            <w:pPr>
              <w:spacing w:line="276" w:lineRule="auto"/>
              <w:ind w:firstLine="0"/>
              <w:jc w:val="center"/>
              <w:rPr>
                <w:rFonts w:eastAsia="Malgun Gothic"/>
                <w:b/>
                <w:color w:val="000000"/>
                <w:shd w:val="clear" w:color="auto" w:fill="auto"/>
              </w:rPr>
            </w:pPr>
            <w:r w:rsidRPr="008A5427">
              <w:rPr>
                <w:b/>
                <w:color w:val="000000"/>
                <w:shd w:val="clear" w:color="auto" w:fill="auto"/>
              </w:rPr>
              <w:t>Nhóm nghiên cứu (2), n = 20,</w:t>
            </w:r>
            <w:r w:rsidR="00D22B8A" w:rsidRPr="008A5427">
              <w:rPr>
                <w:b/>
                <w:color w:val="000000"/>
                <w:shd w:val="clear" w:color="auto" w:fill="auto"/>
                <w:lang w:val="en-US"/>
              </w:rPr>
              <w:t xml:space="preserve"> </w:t>
            </w:r>
            <w:r w:rsidRPr="008A5427">
              <w:rPr>
                <w:b/>
                <w:color w:val="000000"/>
                <w:shd w:val="clear" w:color="auto" w:fill="auto"/>
              </w:rPr>
              <w:t>Trung vị (Q1 – Q3)</w:t>
            </w:r>
          </w:p>
        </w:tc>
        <w:tc>
          <w:tcPr>
            <w:tcW w:w="1417" w:type="dxa"/>
            <w:vAlign w:val="center"/>
          </w:tcPr>
          <w:p w14:paraId="7E645380" w14:textId="45333F0F" w:rsidR="0020350D" w:rsidRPr="008A5427" w:rsidRDefault="0020350D" w:rsidP="00D22B8A">
            <w:pPr>
              <w:spacing w:line="276" w:lineRule="auto"/>
              <w:ind w:firstLine="0"/>
              <w:jc w:val="center"/>
              <w:rPr>
                <w:rFonts w:eastAsia="Malgun Gothic"/>
                <w:b/>
                <w:color w:val="000000"/>
                <w:shd w:val="clear" w:color="auto" w:fill="auto"/>
              </w:rPr>
            </w:pPr>
            <w:r w:rsidRPr="008A5427">
              <w:rPr>
                <w:b/>
                <w:color w:val="000000"/>
                <w:shd w:val="clear" w:color="auto" w:fill="auto"/>
              </w:rPr>
              <w:t>Nhóm chứng dương (3), n = 20,</w:t>
            </w:r>
            <w:r w:rsidR="00D22B8A" w:rsidRPr="008A5427">
              <w:rPr>
                <w:b/>
                <w:color w:val="000000"/>
                <w:shd w:val="clear" w:color="auto" w:fill="auto"/>
                <w:lang w:val="en-US"/>
              </w:rPr>
              <w:t xml:space="preserve"> </w:t>
            </w:r>
            <w:r w:rsidRPr="008A5427">
              <w:rPr>
                <w:b/>
                <w:color w:val="000000"/>
                <w:shd w:val="clear" w:color="auto" w:fill="auto"/>
              </w:rPr>
              <w:t>Trung vị (Q1 – Q3)</w:t>
            </w:r>
          </w:p>
        </w:tc>
        <w:tc>
          <w:tcPr>
            <w:tcW w:w="1276" w:type="dxa"/>
            <w:vAlign w:val="center"/>
          </w:tcPr>
          <w:p w14:paraId="69E453AD" w14:textId="77777777" w:rsidR="0020350D" w:rsidRPr="008A5427" w:rsidRDefault="0020350D" w:rsidP="00D22B8A">
            <w:pPr>
              <w:spacing w:line="276" w:lineRule="auto"/>
              <w:ind w:firstLine="0"/>
              <w:jc w:val="center"/>
              <w:rPr>
                <w:rFonts w:eastAsia="Malgun Gothic"/>
                <w:b/>
                <w:color w:val="000000"/>
                <w:shd w:val="clear" w:color="auto" w:fill="auto"/>
              </w:rPr>
            </w:pPr>
            <w:r w:rsidRPr="008A5427">
              <w:rPr>
                <w:rFonts w:eastAsia="Malgun Gothic"/>
                <w:b/>
                <w:color w:val="000000"/>
                <w:shd w:val="clear" w:color="auto" w:fill="auto"/>
              </w:rPr>
              <w:t>p</w:t>
            </w:r>
          </w:p>
        </w:tc>
      </w:tr>
      <w:tr w:rsidR="0020350D" w:rsidRPr="0020350D" w14:paraId="0B394459" w14:textId="77777777" w:rsidTr="00D22B8A">
        <w:trPr>
          <w:trHeight w:val="175"/>
        </w:trPr>
        <w:tc>
          <w:tcPr>
            <w:tcW w:w="704" w:type="dxa"/>
            <w:vAlign w:val="center"/>
          </w:tcPr>
          <w:p w14:paraId="61409027" w14:textId="3E610291" w:rsidR="0020350D" w:rsidRPr="008A5427" w:rsidRDefault="0020350D" w:rsidP="00D22B8A">
            <w:pPr>
              <w:spacing w:line="276" w:lineRule="auto"/>
              <w:ind w:firstLine="0"/>
              <w:jc w:val="center"/>
              <w:rPr>
                <w:rFonts w:eastAsia="Malgun Gothic"/>
                <w:color w:val="000000"/>
                <w:shd w:val="clear" w:color="auto" w:fill="auto"/>
              </w:rPr>
            </w:pPr>
            <w:r w:rsidRPr="008A5427">
              <w:rPr>
                <w:color w:val="000000"/>
                <w:shd w:val="clear" w:color="auto" w:fill="auto"/>
              </w:rPr>
              <w:t>D7</w:t>
            </w:r>
          </w:p>
        </w:tc>
        <w:tc>
          <w:tcPr>
            <w:tcW w:w="1418" w:type="dxa"/>
            <w:vAlign w:val="center"/>
          </w:tcPr>
          <w:p w14:paraId="04E712CB"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6,43</w:t>
            </w:r>
          </w:p>
          <w:p w14:paraId="2FC8BB6E" w14:textId="77777777" w:rsidR="0020350D" w:rsidRPr="008A5427" w:rsidRDefault="0020350D" w:rsidP="00D22B8A">
            <w:pPr>
              <w:spacing w:line="276" w:lineRule="auto"/>
              <w:ind w:right="-106" w:firstLine="0"/>
              <w:jc w:val="center"/>
              <w:rPr>
                <w:color w:val="000000"/>
                <w:shd w:val="clear" w:color="auto" w:fill="auto"/>
              </w:rPr>
            </w:pPr>
            <w:r w:rsidRPr="008A5427">
              <w:rPr>
                <w:color w:val="000000"/>
                <w:shd w:val="clear" w:color="auto" w:fill="auto"/>
              </w:rPr>
              <w:t>(-6,47 – 20,99)</w:t>
            </w:r>
          </w:p>
        </w:tc>
        <w:tc>
          <w:tcPr>
            <w:tcW w:w="1418" w:type="dxa"/>
            <w:vAlign w:val="center"/>
          </w:tcPr>
          <w:p w14:paraId="42CB41F4"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13,81</w:t>
            </w:r>
          </w:p>
          <w:p w14:paraId="0AAE0310" w14:textId="77777777" w:rsidR="0020350D" w:rsidRPr="008A5427" w:rsidRDefault="0020350D" w:rsidP="00D22B8A">
            <w:pPr>
              <w:spacing w:line="276" w:lineRule="auto"/>
              <w:ind w:right="-108" w:firstLine="0"/>
              <w:jc w:val="center"/>
              <w:rPr>
                <w:rFonts w:eastAsia="Malgun Gothic"/>
                <w:color w:val="000000"/>
                <w:shd w:val="clear" w:color="auto" w:fill="auto"/>
              </w:rPr>
            </w:pPr>
            <w:r w:rsidRPr="008A5427">
              <w:rPr>
                <w:color w:val="000000"/>
                <w:shd w:val="clear" w:color="auto" w:fill="auto"/>
              </w:rPr>
              <w:t>(3,33 – 21,20)</w:t>
            </w:r>
          </w:p>
        </w:tc>
        <w:tc>
          <w:tcPr>
            <w:tcW w:w="1417" w:type="dxa"/>
            <w:vAlign w:val="center"/>
          </w:tcPr>
          <w:p w14:paraId="50B832FC"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5,71</w:t>
            </w:r>
          </w:p>
          <w:p w14:paraId="4588D3E6" w14:textId="77777777" w:rsidR="0020350D" w:rsidRPr="008A5427" w:rsidRDefault="0020350D" w:rsidP="00D22B8A">
            <w:pPr>
              <w:spacing w:line="276" w:lineRule="auto"/>
              <w:ind w:right="-109" w:firstLine="0"/>
              <w:jc w:val="center"/>
              <w:rPr>
                <w:rFonts w:eastAsia="Malgun Gothic"/>
                <w:color w:val="000000"/>
                <w:shd w:val="clear" w:color="auto" w:fill="auto"/>
              </w:rPr>
            </w:pPr>
            <w:r w:rsidRPr="008A5427">
              <w:rPr>
                <w:color w:val="000000"/>
                <w:shd w:val="clear" w:color="auto" w:fill="auto"/>
              </w:rPr>
              <w:t>(-4,32 – 26,38)</w:t>
            </w:r>
          </w:p>
        </w:tc>
        <w:tc>
          <w:tcPr>
            <w:tcW w:w="1276" w:type="dxa"/>
            <w:vAlign w:val="center"/>
          </w:tcPr>
          <w:p w14:paraId="2D35FD0A" w14:textId="77777777" w:rsidR="0020350D" w:rsidRPr="008A5427" w:rsidRDefault="0020350D" w:rsidP="00D22B8A">
            <w:pPr>
              <w:spacing w:line="276" w:lineRule="auto"/>
              <w:ind w:firstLine="0"/>
              <w:jc w:val="center"/>
              <w:rPr>
                <w:rFonts w:eastAsia="Malgun Gothic"/>
                <w:color w:val="000000"/>
                <w:shd w:val="clear" w:color="auto" w:fill="auto"/>
              </w:rPr>
            </w:pPr>
            <w:r w:rsidRPr="008A5427">
              <w:rPr>
                <w:color w:val="000000"/>
                <w:shd w:val="clear" w:color="auto" w:fill="auto"/>
              </w:rPr>
              <w:t>0,325</w:t>
            </w:r>
            <w:r w:rsidRPr="008A5427">
              <w:rPr>
                <w:color w:val="000000"/>
                <w:shd w:val="clear" w:color="auto" w:fill="auto"/>
                <w:vertAlign w:val="superscript"/>
              </w:rPr>
              <w:t>*</w:t>
            </w:r>
          </w:p>
        </w:tc>
      </w:tr>
      <w:tr w:rsidR="0020350D" w:rsidRPr="0020350D" w14:paraId="4A50EAA4" w14:textId="77777777" w:rsidTr="00D22B8A">
        <w:trPr>
          <w:trHeight w:val="733"/>
        </w:trPr>
        <w:tc>
          <w:tcPr>
            <w:tcW w:w="704" w:type="dxa"/>
            <w:vAlign w:val="center"/>
          </w:tcPr>
          <w:p w14:paraId="2EFFCA66" w14:textId="77777777" w:rsidR="0020350D" w:rsidRPr="008A5427" w:rsidRDefault="0020350D" w:rsidP="00D22B8A">
            <w:pPr>
              <w:spacing w:line="276" w:lineRule="auto"/>
              <w:ind w:firstLine="0"/>
              <w:jc w:val="center"/>
              <w:rPr>
                <w:rFonts w:eastAsia="Malgun Gothic"/>
                <w:color w:val="000000"/>
                <w:shd w:val="clear" w:color="auto" w:fill="auto"/>
              </w:rPr>
            </w:pPr>
            <w:r w:rsidRPr="008A5427">
              <w:rPr>
                <w:color w:val="000000"/>
                <w:shd w:val="clear" w:color="auto" w:fill="auto"/>
              </w:rPr>
              <w:t>D14</w:t>
            </w:r>
          </w:p>
        </w:tc>
        <w:tc>
          <w:tcPr>
            <w:tcW w:w="1418" w:type="dxa"/>
            <w:vAlign w:val="center"/>
          </w:tcPr>
          <w:p w14:paraId="26046A25"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5,18</w:t>
            </w:r>
          </w:p>
          <w:p w14:paraId="1268E509" w14:textId="77777777" w:rsidR="0020350D" w:rsidRPr="008A5427" w:rsidRDefault="0020350D" w:rsidP="00D22B8A">
            <w:pPr>
              <w:spacing w:line="276" w:lineRule="auto"/>
              <w:ind w:right="-106" w:firstLine="0"/>
              <w:jc w:val="center"/>
              <w:rPr>
                <w:color w:val="000000"/>
                <w:shd w:val="clear" w:color="auto" w:fill="auto"/>
              </w:rPr>
            </w:pPr>
            <w:r w:rsidRPr="008A5427">
              <w:rPr>
                <w:color w:val="000000"/>
                <w:shd w:val="clear" w:color="auto" w:fill="auto"/>
              </w:rPr>
              <w:t>(-12,87 – 30,58)</w:t>
            </w:r>
          </w:p>
        </w:tc>
        <w:tc>
          <w:tcPr>
            <w:tcW w:w="1418" w:type="dxa"/>
            <w:vAlign w:val="center"/>
          </w:tcPr>
          <w:p w14:paraId="5D274AB5"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36,10</w:t>
            </w:r>
          </w:p>
          <w:p w14:paraId="4769E3AF" w14:textId="77777777" w:rsidR="0020350D" w:rsidRPr="008A5427" w:rsidRDefault="0020350D" w:rsidP="00D22B8A">
            <w:pPr>
              <w:spacing w:line="276" w:lineRule="auto"/>
              <w:ind w:left="-108" w:right="-108" w:firstLine="0"/>
              <w:jc w:val="center"/>
              <w:rPr>
                <w:rFonts w:eastAsia="Malgun Gothic"/>
                <w:color w:val="000000"/>
                <w:shd w:val="clear" w:color="auto" w:fill="auto"/>
              </w:rPr>
            </w:pPr>
            <w:r w:rsidRPr="008A5427">
              <w:rPr>
                <w:color w:val="000000"/>
                <w:shd w:val="clear" w:color="auto" w:fill="auto"/>
              </w:rPr>
              <w:t>(20,08 – 49,27)</w:t>
            </w:r>
          </w:p>
        </w:tc>
        <w:tc>
          <w:tcPr>
            <w:tcW w:w="1417" w:type="dxa"/>
            <w:vAlign w:val="center"/>
          </w:tcPr>
          <w:p w14:paraId="445099EC"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18,55</w:t>
            </w:r>
          </w:p>
          <w:p w14:paraId="632DDB68" w14:textId="77777777" w:rsidR="0020350D" w:rsidRPr="008A5427" w:rsidRDefault="0020350D" w:rsidP="00D22B8A">
            <w:pPr>
              <w:spacing w:line="276" w:lineRule="auto"/>
              <w:ind w:firstLine="0"/>
              <w:jc w:val="center"/>
              <w:rPr>
                <w:rFonts w:eastAsia="Malgun Gothic"/>
                <w:color w:val="000000"/>
                <w:shd w:val="clear" w:color="auto" w:fill="auto"/>
              </w:rPr>
            </w:pPr>
            <w:r w:rsidRPr="008A5427">
              <w:rPr>
                <w:color w:val="000000"/>
                <w:shd w:val="clear" w:color="auto" w:fill="auto"/>
              </w:rPr>
              <w:t>(5,51 – 45,25)</w:t>
            </w:r>
          </w:p>
        </w:tc>
        <w:tc>
          <w:tcPr>
            <w:tcW w:w="1276" w:type="dxa"/>
            <w:vAlign w:val="center"/>
          </w:tcPr>
          <w:p w14:paraId="71471B77" w14:textId="77777777" w:rsidR="0020350D" w:rsidRPr="008A5427" w:rsidRDefault="0020350D" w:rsidP="00D22B8A">
            <w:pPr>
              <w:spacing w:line="276" w:lineRule="auto"/>
              <w:ind w:firstLine="0"/>
              <w:jc w:val="center"/>
              <w:rPr>
                <w:b/>
                <w:color w:val="000000"/>
                <w:shd w:val="clear" w:color="auto" w:fill="auto"/>
                <w:vertAlign w:val="superscript"/>
              </w:rPr>
            </w:pPr>
            <w:r w:rsidRPr="008A5427">
              <w:rPr>
                <w:b/>
                <w:color w:val="000000"/>
                <w:shd w:val="clear" w:color="auto" w:fill="auto"/>
              </w:rPr>
              <w:t>p</w:t>
            </w:r>
            <w:r w:rsidRPr="008A5427">
              <w:rPr>
                <w:b/>
                <w:color w:val="000000"/>
                <w:shd w:val="clear" w:color="auto" w:fill="auto"/>
                <w:vertAlign w:val="subscript"/>
              </w:rPr>
              <w:t>12</w:t>
            </w:r>
            <w:r w:rsidRPr="008A5427">
              <w:rPr>
                <w:b/>
                <w:color w:val="000000"/>
                <w:shd w:val="clear" w:color="auto" w:fill="auto"/>
              </w:rPr>
              <w:t xml:space="preserve"> = 0,002</w:t>
            </w:r>
            <w:r w:rsidRPr="008A5427">
              <w:rPr>
                <w:b/>
                <w:color w:val="000000"/>
                <w:shd w:val="clear" w:color="auto" w:fill="auto"/>
                <w:vertAlign w:val="superscript"/>
              </w:rPr>
              <w:t>**</w:t>
            </w:r>
          </w:p>
          <w:p w14:paraId="4FF599A4" w14:textId="77777777" w:rsidR="0020350D" w:rsidRPr="008A5427" w:rsidRDefault="0020350D" w:rsidP="00D22B8A">
            <w:pPr>
              <w:spacing w:line="276" w:lineRule="auto"/>
              <w:ind w:firstLine="0"/>
              <w:jc w:val="center"/>
              <w:rPr>
                <w:color w:val="000000"/>
                <w:shd w:val="clear" w:color="auto" w:fill="auto"/>
                <w:vertAlign w:val="superscript"/>
              </w:rPr>
            </w:pPr>
            <w:r w:rsidRPr="008A5427">
              <w:rPr>
                <w:color w:val="000000"/>
                <w:shd w:val="clear" w:color="auto" w:fill="auto"/>
              </w:rPr>
              <w:t>p</w:t>
            </w:r>
            <w:r w:rsidRPr="008A5427">
              <w:rPr>
                <w:color w:val="000000"/>
                <w:shd w:val="clear" w:color="auto" w:fill="auto"/>
                <w:vertAlign w:val="subscript"/>
              </w:rPr>
              <w:t>23</w:t>
            </w:r>
            <w:r w:rsidRPr="008A5427">
              <w:rPr>
                <w:color w:val="000000"/>
                <w:shd w:val="clear" w:color="auto" w:fill="auto"/>
              </w:rPr>
              <w:t xml:space="preserve"> = 0,183</w:t>
            </w:r>
            <w:r w:rsidRPr="008A5427">
              <w:rPr>
                <w:color w:val="000000"/>
                <w:shd w:val="clear" w:color="auto" w:fill="auto"/>
                <w:vertAlign w:val="superscript"/>
              </w:rPr>
              <w:t>**</w:t>
            </w:r>
          </w:p>
          <w:p w14:paraId="1C141AB2" w14:textId="77777777" w:rsidR="0020350D" w:rsidRPr="008A5427" w:rsidRDefault="0020350D" w:rsidP="00D22B8A">
            <w:pPr>
              <w:spacing w:line="276" w:lineRule="auto"/>
              <w:ind w:firstLine="0"/>
              <w:jc w:val="center"/>
              <w:rPr>
                <w:rFonts w:eastAsia="Malgun Gothic"/>
                <w:color w:val="000000"/>
                <w:shd w:val="clear" w:color="auto" w:fill="auto"/>
              </w:rPr>
            </w:pPr>
            <w:r w:rsidRPr="008A5427">
              <w:rPr>
                <w:color w:val="000000"/>
                <w:shd w:val="clear" w:color="auto" w:fill="auto"/>
              </w:rPr>
              <w:t>p</w:t>
            </w:r>
            <w:r w:rsidRPr="008A5427">
              <w:rPr>
                <w:color w:val="000000"/>
                <w:shd w:val="clear" w:color="auto" w:fill="auto"/>
                <w:vertAlign w:val="subscript"/>
              </w:rPr>
              <w:t>13</w:t>
            </w:r>
            <w:r w:rsidRPr="008A5427">
              <w:rPr>
                <w:color w:val="000000"/>
                <w:shd w:val="clear" w:color="auto" w:fill="auto"/>
              </w:rPr>
              <w:t xml:space="preserve"> = 0,086</w:t>
            </w:r>
            <w:r w:rsidRPr="008A5427">
              <w:rPr>
                <w:color w:val="000000"/>
                <w:shd w:val="clear" w:color="auto" w:fill="auto"/>
                <w:vertAlign w:val="superscript"/>
              </w:rPr>
              <w:t>**</w:t>
            </w:r>
          </w:p>
        </w:tc>
      </w:tr>
      <w:tr w:rsidR="0020350D" w:rsidRPr="0020350D" w14:paraId="12B35794" w14:textId="77777777" w:rsidTr="00D22B8A">
        <w:trPr>
          <w:trHeight w:val="740"/>
        </w:trPr>
        <w:tc>
          <w:tcPr>
            <w:tcW w:w="704" w:type="dxa"/>
            <w:vAlign w:val="center"/>
          </w:tcPr>
          <w:p w14:paraId="1D467676" w14:textId="2AAC54CF" w:rsidR="0020350D" w:rsidRPr="008A5427" w:rsidRDefault="0020350D" w:rsidP="00D22B8A">
            <w:pPr>
              <w:spacing w:line="276" w:lineRule="auto"/>
              <w:ind w:firstLine="0"/>
              <w:jc w:val="center"/>
              <w:rPr>
                <w:rFonts w:eastAsia="Malgun Gothic"/>
                <w:color w:val="000000"/>
                <w:shd w:val="clear" w:color="auto" w:fill="auto"/>
              </w:rPr>
            </w:pPr>
            <w:r w:rsidRPr="008A5427">
              <w:rPr>
                <w:color w:val="000000"/>
                <w:shd w:val="clear" w:color="auto" w:fill="auto"/>
              </w:rPr>
              <w:t>D21</w:t>
            </w:r>
          </w:p>
        </w:tc>
        <w:tc>
          <w:tcPr>
            <w:tcW w:w="1418" w:type="dxa"/>
            <w:vAlign w:val="center"/>
          </w:tcPr>
          <w:p w14:paraId="333B6163"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21,34</w:t>
            </w:r>
          </w:p>
          <w:p w14:paraId="0813E89D" w14:textId="77777777" w:rsidR="0020350D" w:rsidRPr="008A5427" w:rsidRDefault="0020350D" w:rsidP="00D22B8A">
            <w:pPr>
              <w:spacing w:line="276" w:lineRule="auto"/>
              <w:ind w:right="-106" w:firstLine="0"/>
              <w:jc w:val="center"/>
              <w:rPr>
                <w:color w:val="000000"/>
                <w:shd w:val="clear" w:color="auto" w:fill="auto"/>
              </w:rPr>
            </w:pPr>
            <w:r w:rsidRPr="008A5427">
              <w:rPr>
                <w:color w:val="000000"/>
                <w:shd w:val="clear" w:color="auto" w:fill="auto"/>
              </w:rPr>
              <w:t>(-0,68 – 36,53)</w:t>
            </w:r>
          </w:p>
        </w:tc>
        <w:tc>
          <w:tcPr>
            <w:tcW w:w="1418" w:type="dxa"/>
            <w:vAlign w:val="center"/>
          </w:tcPr>
          <w:p w14:paraId="7ECF73BF"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58,01</w:t>
            </w:r>
          </w:p>
          <w:p w14:paraId="779866BC" w14:textId="77777777" w:rsidR="0020350D" w:rsidRPr="008A5427" w:rsidRDefault="0020350D" w:rsidP="00D22B8A">
            <w:pPr>
              <w:spacing w:line="276" w:lineRule="auto"/>
              <w:ind w:right="-108" w:firstLine="0"/>
              <w:jc w:val="center"/>
              <w:rPr>
                <w:rFonts w:eastAsia="Malgun Gothic"/>
                <w:color w:val="000000"/>
                <w:shd w:val="clear" w:color="auto" w:fill="auto"/>
              </w:rPr>
            </w:pPr>
            <w:r w:rsidRPr="008A5427">
              <w:rPr>
                <w:color w:val="000000"/>
                <w:shd w:val="clear" w:color="auto" w:fill="auto"/>
              </w:rPr>
              <w:t>(31,69 – 68,15)</w:t>
            </w:r>
          </w:p>
        </w:tc>
        <w:tc>
          <w:tcPr>
            <w:tcW w:w="1417" w:type="dxa"/>
            <w:vAlign w:val="center"/>
          </w:tcPr>
          <w:p w14:paraId="2CAA4058" w14:textId="77777777" w:rsidR="0020350D" w:rsidRPr="008A5427" w:rsidRDefault="0020350D" w:rsidP="00D22B8A">
            <w:pPr>
              <w:spacing w:line="276" w:lineRule="auto"/>
              <w:ind w:firstLine="0"/>
              <w:jc w:val="center"/>
              <w:rPr>
                <w:color w:val="000000"/>
                <w:shd w:val="clear" w:color="auto" w:fill="auto"/>
              </w:rPr>
            </w:pPr>
            <w:r w:rsidRPr="008A5427">
              <w:rPr>
                <w:color w:val="000000"/>
                <w:shd w:val="clear" w:color="auto" w:fill="auto"/>
              </w:rPr>
              <w:t>44,60</w:t>
            </w:r>
          </w:p>
          <w:p w14:paraId="1A734829" w14:textId="77777777" w:rsidR="0020350D" w:rsidRPr="008A5427" w:rsidRDefault="0020350D" w:rsidP="00D22B8A">
            <w:pPr>
              <w:spacing w:line="276" w:lineRule="auto"/>
              <w:ind w:left="-110" w:right="-109" w:firstLine="0"/>
              <w:jc w:val="center"/>
              <w:rPr>
                <w:rFonts w:eastAsia="Malgun Gothic"/>
                <w:color w:val="000000"/>
                <w:shd w:val="clear" w:color="auto" w:fill="auto"/>
              </w:rPr>
            </w:pPr>
            <w:r w:rsidRPr="008A5427">
              <w:rPr>
                <w:color w:val="000000"/>
                <w:shd w:val="clear" w:color="auto" w:fill="auto"/>
              </w:rPr>
              <w:t>(27,46 – 63,88)</w:t>
            </w:r>
          </w:p>
        </w:tc>
        <w:tc>
          <w:tcPr>
            <w:tcW w:w="1276" w:type="dxa"/>
            <w:vAlign w:val="center"/>
          </w:tcPr>
          <w:p w14:paraId="53A41EB7" w14:textId="77777777" w:rsidR="0020350D" w:rsidRPr="008A5427" w:rsidRDefault="0020350D" w:rsidP="00D22B8A">
            <w:pPr>
              <w:spacing w:line="276" w:lineRule="auto"/>
              <w:ind w:firstLine="0"/>
              <w:jc w:val="center"/>
              <w:rPr>
                <w:b/>
                <w:color w:val="000000"/>
                <w:shd w:val="clear" w:color="auto" w:fill="auto"/>
                <w:vertAlign w:val="superscript"/>
              </w:rPr>
            </w:pPr>
            <w:r w:rsidRPr="008A5427">
              <w:rPr>
                <w:b/>
                <w:color w:val="000000"/>
                <w:shd w:val="clear" w:color="auto" w:fill="auto"/>
              </w:rPr>
              <w:t>p</w:t>
            </w:r>
            <w:r w:rsidRPr="008A5427">
              <w:rPr>
                <w:b/>
                <w:color w:val="000000"/>
                <w:shd w:val="clear" w:color="auto" w:fill="auto"/>
                <w:vertAlign w:val="subscript"/>
              </w:rPr>
              <w:t>12</w:t>
            </w:r>
            <w:r w:rsidRPr="008A5427">
              <w:rPr>
                <w:b/>
                <w:color w:val="000000"/>
                <w:shd w:val="clear" w:color="auto" w:fill="auto"/>
              </w:rPr>
              <w:t xml:space="preserve"> = 0,002</w:t>
            </w:r>
            <w:r w:rsidRPr="008A5427">
              <w:rPr>
                <w:b/>
                <w:color w:val="000000"/>
                <w:shd w:val="clear" w:color="auto" w:fill="auto"/>
                <w:vertAlign w:val="superscript"/>
              </w:rPr>
              <w:t>**</w:t>
            </w:r>
          </w:p>
          <w:p w14:paraId="5A3B39CE" w14:textId="77777777" w:rsidR="0020350D" w:rsidRPr="008A5427" w:rsidRDefault="0020350D" w:rsidP="00D22B8A">
            <w:pPr>
              <w:spacing w:line="276" w:lineRule="auto"/>
              <w:ind w:firstLine="0"/>
              <w:jc w:val="center"/>
              <w:rPr>
                <w:color w:val="000000"/>
                <w:shd w:val="clear" w:color="auto" w:fill="auto"/>
                <w:vertAlign w:val="superscript"/>
              </w:rPr>
            </w:pPr>
            <w:r w:rsidRPr="008A5427">
              <w:rPr>
                <w:color w:val="000000"/>
                <w:shd w:val="clear" w:color="auto" w:fill="auto"/>
              </w:rPr>
              <w:t>p</w:t>
            </w:r>
            <w:r w:rsidRPr="008A5427">
              <w:rPr>
                <w:color w:val="000000"/>
                <w:shd w:val="clear" w:color="auto" w:fill="auto"/>
                <w:vertAlign w:val="subscript"/>
              </w:rPr>
              <w:t>23</w:t>
            </w:r>
            <w:r w:rsidRPr="008A5427">
              <w:rPr>
                <w:color w:val="000000"/>
                <w:shd w:val="clear" w:color="auto" w:fill="auto"/>
              </w:rPr>
              <w:t xml:space="preserve"> = 0,383</w:t>
            </w:r>
            <w:r w:rsidRPr="008A5427">
              <w:rPr>
                <w:color w:val="000000"/>
                <w:shd w:val="clear" w:color="auto" w:fill="auto"/>
                <w:vertAlign w:val="superscript"/>
              </w:rPr>
              <w:t>**</w:t>
            </w:r>
          </w:p>
          <w:p w14:paraId="2D25802F" w14:textId="77777777" w:rsidR="0020350D" w:rsidRPr="008A5427" w:rsidRDefault="0020350D" w:rsidP="00D22B8A">
            <w:pPr>
              <w:spacing w:line="276" w:lineRule="auto"/>
              <w:ind w:firstLine="0"/>
              <w:jc w:val="center"/>
              <w:rPr>
                <w:rFonts w:eastAsia="Malgun Gothic"/>
                <w:b/>
                <w:color w:val="000000"/>
                <w:shd w:val="clear" w:color="auto" w:fill="auto"/>
              </w:rPr>
            </w:pPr>
            <w:r w:rsidRPr="008A5427">
              <w:rPr>
                <w:b/>
                <w:color w:val="000000"/>
                <w:shd w:val="clear" w:color="auto" w:fill="auto"/>
              </w:rPr>
              <w:lastRenderedPageBreak/>
              <w:t>p</w:t>
            </w:r>
            <w:r w:rsidRPr="008A5427">
              <w:rPr>
                <w:b/>
                <w:color w:val="000000"/>
                <w:shd w:val="clear" w:color="auto" w:fill="auto"/>
                <w:vertAlign w:val="subscript"/>
              </w:rPr>
              <w:t>13</w:t>
            </w:r>
            <w:r w:rsidRPr="008A5427">
              <w:rPr>
                <w:b/>
                <w:color w:val="000000"/>
                <w:shd w:val="clear" w:color="auto" w:fill="auto"/>
              </w:rPr>
              <w:t xml:space="preserve"> = 0,012</w:t>
            </w:r>
            <w:r w:rsidRPr="008A5427">
              <w:rPr>
                <w:b/>
                <w:color w:val="000000"/>
                <w:shd w:val="clear" w:color="auto" w:fill="auto"/>
                <w:vertAlign w:val="superscript"/>
              </w:rPr>
              <w:t>**</w:t>
            </w:r>
          </w:p>
        </w:tc>
      </w:tr>
    </w:tbl>
    <w:p w14:paraId="05338DB4" w14:textId="77777777" w:rsidR="0020350D" w:rsidRPr="0020350D" w:rsidRDefault="0020350D" w:rsidP="0020350D">
      <w:pPr>
        <w:ind w:left="720" w:firstLine="284"/>
        <w:jc w:val="left"/>
        <w:rPr>
          <w:rFonts w:eastAsia="Calibri"/>
          <w:i/>
          <w:color w:val="000000"/>
          <w:shd w:val="clear" w:color="auto" w:fill="auto"/>
        </w:rPr>
      </w:pPr>
      <w:r w:rsidRPr="0020350D">
        <w:rPr>
          <w:rFonts w:eastAsia="Calibri"/>
          <w:i/>
          <w:color w:val="000000"/>
          <w:shd w:val="clear" w:color="auto" w:fill="auto"/>
        </w:rPr>
        <w:lastRenderedPageBreak/>
        <w:t xml:space="preserve">* Phân tích Kruskal – Wallis </w:t>
      </w:r>
    </w:p>
    <w:p w14:paraId="25CFEA10" w14:textId="77777777" w:rsidR="0020350D" w:rsidRPr="0020350D" w:rsidRDefault="0020350D" w:rsidP="0020350D">
      <w:pPr>
        <w:ind w:left="720" w:firstLine="284"/>
        <w:jc w:val="left"/>
        <w:rPr>
          <w:rFonts w:eastAsia="Calibri"/>
          <w:i/>
          <w:color w:val="000000"/>
          <w:shd w:val="clear" w:color="auto" w:fill="auto"/>
        </w:rPr>
      </w:pPr>
      <w:r w:rsidRPr="0020350D">
        <w:rPr>
          <w:rFonts w:eastAsia="Calibri"/>
          <w:i/>
          <w:color w:val="000000"/>
          <w:shd w:val="clear" w:color="auto" w:fill="auto"/>
        </w:rPr>
        <w:t>** Phân tích Mann-Whitney</w:t>
      </w:r>
    </w:p>
    <w:p w14:paraId="78CE180D" w14:textId="4FA65398" w:rsidR="00D22B8A" w:rsidRPr="0020350D" w:rsidRDefault="0020350D" w:rsidP="00D22B8A">
      <w:pPr>
        <w:ind w:firstLine="284"/>
        <w:rPr>
          <w:rFonts w:eastAsia="MS Mincho"/>
          <w:color w:val="000000"/>
          <w:shd w:val="clear" w:color="auto" w:fill="auto"/>
          <w:lang w:eastAsia="ja-JP"/>
        </w:rPr>
      </w:pPr>
      <w:r w:rsidRPr="0020350D">
        <w:rPr>
          <w:rFonts w:eastAsia="Calibri"/>
          <w:b/>
          <w:i/>
          <w:color w:val="000000"/>
          <w:shd w:val="clear" w:color="auto" w:fill="auto"/>
        </w:rPr>
        <w:t>Nhận xét:</w:t>
      </w:r>
      <w:bookmarkStart w:id="28" w:name="_Toc202915431"/>
      <w:r w:rsidR="00D22B8A">
        <w:rPr>
          <w:rFonts w:eastAsia="Calibri"/>
          <w:b/>
          <w:i/>
          <w:color w:val="000000"/>
          <w:shd w:val="clear" w:color="auto" w:fill="auto"/>
        </w:rPr>
        <w:t xml:space="preserve"> </w:t>
      </w:r>
      <w:r w:rsidRPr="0020350D">
        <w:rPr>
          <w:rFonts w:eastAsia="Malgun Gothic"/>
          <w:color w:val="000000"/>
          <w:shd w:val="clear" w:color="auto" w:fill="auto"/>
        </w:rPr>
        <w:t xml:space="preserve">PRP-MCR giúp tăng tốc độ liền thương rõ rệt, đặc biệt từ tuần thứ 2, thể hiện khả năng thúc đẩy tân mạch, tăng sinh mô hạt và biểu mô hóa bề mặt vết thương. </w:t>
      </w:r>
    </w:p>
    <w:bookmarkEnd w:id="28"/>
    <w:p w14:paraId="08C4E394" w14:textId="77777777" w:rsidR="0020350D" w:rsidRPr="0020350D" w:rsidRDefault="0020350D" w:rsidP="0020350D">
      <w:pPr>
        <w:ind w:firstLine="284"/>
        <w:jc w:val="center"/>
        <w:rPr>
          <w:rFonts w:eastAsia="Calibri"/>
          <w:b/>
          <w:i/>
          <w:color w:val="000000"/>
          <w:shd w:val="clear" w:color="auto" w:fill="auto"/>
        </w:rPr>
      </w:pPr>
      <w:r w:rsidRPr="0020350D">
        <w:rPr>
          <w:rFonts w:eastAsia="Malgun Gothic"/>
          <w:noProof/>
          <w:color w:val="000000"/>
          <w:shd w:val="clear" w:color="auto" w:fill="auto"/>
        </w:rPr>
        <w:drawing>
          <wp:inline distT="0" distB="0" distL="0" distR="0" wp14:anchorId="3865F193" wp14:editId="5738E47C">
            <wp:extent cx="2745171" cy="1505629"/>
            <wp:effectExtent l="0" t="0" r="0" b="0"/>
            <wp:docPr id="1980237472" name="Picture 1980237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email">
                      <a:extLst>
                        <a:ext uri="{28A0092B-C50C-407E-A947-70E740481C1C}">
                          <a14:useLocalDpi xmlns:a14="http://schemas.microsoft.com/office/drawing/2010/main"/>
                        </a:ext>
                      </a:extLst>
                    </a:blip>
                    <a:srcRect/>
                    <a:stretch/>
                  </pic:blipFill>
                  <pic:spPr bwMode="auto">
                    <a:xfrm>
                      <a:off x="0" y="0"/>
                      <a:ext cx="2779466" cy="1524439"/>
                    </a:xfrm>
                    <a:prstGeom prst="rect">
                      <a:avLst/>
                    </a:prstGeom>
                    <a:ln>
                      <a:noFill/>
                    </a:ln>
                    <a:extLst>
                      <a:ext uri="{53640926-AAD7-44D8-BBD7-CCE9431645EC}">
                        <a14:shadowObscured xmlns:a14="http://schemas.microsoft.com/office/drawing/2010/main"/>
                      </a:ext>
                    </a:extLst>
                  </pic:spPr>
                </pic:pic>
              </a:graphicData>
            </a:graphic>
          </wp:inline>
        </w:drawing>
      </w:r>
    </w:p>
    <w:p w14:paraId="045B5E64" w14:textId="77777777" w:rsidR="0020350D" w:rsidRPr="00D22B8A" w:rsidRDefault="0020350D" w:rsidP="0020350D">
      <w:pPr>
        <w:ind w:firstLine="284"/>
        <w:jc w:val="center"/>
        <w:rPr>
          <w:rFonts w:eastAsia="Malgun Gothic"/>
          <w:i/>
          <w:color w:val="000000"/>
          <w:sz w:val="18"/>
          <w:shd w:val="clear" w:color="auto" w:fill="auto"/>
        </w:rPr>
      </w:pPr>
      <w:r w:rsidRPr="00D22B8A">
        <w:rPr>
          <w:rFonts w:eastAsia="Malgun Gothic"/>
          <w:i/>
          <w:color w:val="000000"/>
          <w:sz w:val="18"/>
          <w:shd w:val="clear" w:color="auto" w:fill="auto"/>
        </w:rPr>
        <w:t xml:space="preserve">* Giá trị trung bình ± SD; n = 8 mỗi nhóm; One-way ANOVA test + Tukey HSD; </w:t>
      </w:r>
    </w:p>
    <w:p w14:paraId="4040C997" w14:textId="77777777" w:rsidR="0020350D" w:rsidRPr="00D22B8A" w:rsidRDefault="0020350D" w:rsidP="0020350D">
      <w:pPr>
        <w:ind w:firstLine="284"/>
        <w:jc w:val="center"/>
        <w:rPr>
          <w:rFonts w:eastAsia="Calibri"/>
          <w:b/>
          <w:i/>
          <w:color w:val="000000"/>
          <w:sz w:val="18"/>
          <w:shd w:val="clear" w:color="auto" w:fill="auto"/>
        </w:rPr>
      </w:pPr>
      <w:r w:rsidRPr="00D22B8A">
        <w:rPr>
          <w:rFonts w:eastAsia="Malgun Gothic"/>
          <w:i/>
          <w:color w:val="000000"/>
          <w:sz w:val="18"/>
          <w:shd w:val="clear" w:color="auto" w:fill="auto"/>
        </w:rPr>
        <w:t>***P &lt; 0,001; *</w:t>
      </w:r>
      <w:r w:rsidRPr="00D22B8A">
        <w:rPr>
          <w:rFonts w:eastAsia="Malgun Gothic"/>
          <w:iCs/>
          <w:color w:val="000000"/>
          <w:sz w:val="18"/>
          <w:shd w:val="clear" w:color="auto" w:fill="auto"/>
        </w:rPr>
        <w:t>P &lt; 0,01; ns: không ý nghĩa</w:t>
      </w:r>
    </w:p>
    <w:p w14:paraId="10828697" w14:textId="77777777" w:rsidR="0020350D" w:rsidRPr="0020350D" w:rsidRDefault="0020350D" w:rsidP="0020350D">
      <w:pPr>
        <w:keepNext/>
        <w:keepLines/>
        <w:numPr>
          <w:ilvl w:val="0"/>
          <w:numId w:val="6"/>
        </w:numPr>
        <w:tabs>
          <w:tab w:val="num" w:pos="360"/>
        </w:tabs>
        <w:ind w:left="0" w:firstLine="284"/>
        <w:jc w:val="center"/>
        <w:outlineLvl w:val="6"/>
        <w:rPr>
          <w:rFonts w:eastAsia="Calibri"/>
          <w:iCs/>
          <w:color w:val="000000"/>
          <w:shd w:val="clear" w:color="auto" w:fill="auto"/>
        </w:rPr>
      </w:pPr>
      <w:bookmarkStart w:id="29" w:name="_Toc214401779"/>
      <w:r w:rsidRPr="0020350D">
        <w:rPr>
          <w:rFonts w:eastAsia="Calibri"/>
          <w:b/>
          <w:iCs/>
          <w:color w:val="000000"/>
          <w:shd w:val="clear" w:color="auto" w:fill="auto"/>
        </w:rPr>
        <w:t>Biểu đồ 3.2.</w:t>
      </w:r>
      <w:r w:rsidRPr="0020350D">
        <w:rPr>
          <w:rFonts w:eastAsia="Calibri"/>
          <w:iCs/>
          <w:color w:val="000000"/>
          <w:shd w:val="clear" w:color="auto" w:fill="auto"/>
        </w:rPr>
        <w:t xml:space="preserve"> So sánh ngày điều trị khỏi giữa 3 nhóm</w:t>
      </w:r>
      <w:bookmarkEnd w:id="29"/>
    </w:p>
    <w:p w14:paraId="7A72156F" w14:textId="77777777" w:rsidR="0020350D" w:rsidRPr="0020350D" w:rsidRDefault="0020350D" w:rsidP="0020350D">
      <w:pPr>
        <w:ind w:firstLine="284"/>
        <w:rPr>
          <w:rFonts w:eastAsia="Malgun Gothic"/>
          <w:color w:val="000000"/>
          <w:shd w:val="clear" w:color="auto" w:fill="auto"/>
        </w:rPr>
      </w:pPr>
      <w:r w:rsidRPr="0020350D">
        <w:rPr>
          <w:rFonts w:eastAsia="Calibri"/>
          <w:b/>
          <w:i/>
          <w:color w:val="000000"/>
          <w:shd w:val="clear" w:color="auto" w:fill="auto"/>
        </w:rPr>
        <w:t>Nhận xét:</w:t>
      </w:r>
      <w:r w:rsidRPr="0020350D">
        <w:rPr>
          <w:rFonts w:eastAsia="Calibri"/>
          <w:color w:val="000000"/>
          <w:shd w:val="clear" w:color="auto" w:fill="auto"/>
        </w:rPr>
        <w:t xml:space="preserve"> </w:t>
      </w:r>
      <w:r w:rsidRPr="0020350D">
        <w:rPr>
          <w:rFonts w:eastAsia="Malgun Gothic"/>
          <w:color w:val="000000"/>
          <w:shd w:val="clear" w:color="auto" w:fill="auto"/>
        </w:rPr>
        <w:t xml:space="preserve">Biểu đồ cho thấy </w:t>
      </w:r>
      <w:r w:rsidRPr="0020350D">
        <w:rPr>
          <w:rFonts w:eastAsia="Malgun Gothic"/>
          <w:bCs/>
          <w:color w:val="000000"/>
          <w:shd w:val="clear" w:color="auto" w:fill="auto"/>
        </w:rPr>
        <w:t>PRP-MCR giúp rút ngắn thời gian điều trị khỏi vết thương mạn tính một cách rõ rệt</w:t>
      </w:r>
      <w:r w:rsidRPr="0020350D">
        <w:rPr>
          <w:rFonts w:eastAsia="Malgun Gothic"/>
          <w:color w:val="000000"/>
          <w:shd w:val="clear" w:color="auto" w:fill="auto"/>
        </w:rPr>
        <w:t>, với hiệu quả tương đương phác đồ điều trị chuẩn (Heberprot-P). Sự khác biệt mạnh giữa PRP-MCR và chứng âm khẳng định vai trò của PRP-MCR trong thúc đẩy tái tạo mô, tăng tốc độ hồi phục và cải thiện chất lượng liền thương.</w:t>
      </w:r>
    </w:p>
    <w:p w14:paraId="05AD4794" w14:textId="77777777" w:rsidR="0020350D" w:rsidRPr="0020350D" w:rsidRDefault="0020350D" w:rsidP="0020350D">
      <w:pPr>
        <w:ind w:firstLine="284"/>
        <w:rPr>
          <w:rFonts w:eastAsia="Malgun Gothic"/>
          <w:color w:val="000000"/>
          <w:shd w:val="clear" w:color="auto" w:fill="auto"/>
        </w:rPr>
      </w:pPr>
      <w:r w:rsidRPr="0020350D">
        <w:rPr>
          <w:rFonts w:eastAsia="Malgun Gothic"/>
          <w:color w:val="000000"/>
          <w:shd w:val="clear" w:color="auto" w:fill="auto"/>
        </w:rPr>
        <w:t>Bảng 3.13 mô tả mức độ nặng của các dấu hiệu lâm sàng tại vết thương, phản ánh mức độ viêm (tiết dịch, đỏ - viêm da xung quanh vết thương, sưng nề mép vết thương), hoại tử và đáp ứng của mô với điều trị. Thể hiện số lượng vết thương có đặc điểm theo dõi.</w:t>
      </w:r>
    </w:p>
    <w:p w14:paraId="03E059FA" w14:textId="2A10B1CC" w:rsidR="008A5427" w:rsidRPr="0020350D" w:rsidRDefault="0020350D" w:rsidP="0020350D">
      <w:pPr>
        <w:ind w:firstLine="284"/>
        <w:rPr>
          <w:rFonts w:eastAsia="Malgun Gothic"/>
          <w:color w:val="000000"/>
          <w:shd w:val="clear" w:color="auto" w:fill="auto"/>
        </w:rPr>
      </w:pPr>
      <w:r w:rsidRPr="0020350D">
        <w:rPr>
          <w:rFonts w:eastAsia="Times New Roman"/>
          <w:color w:val="000000"/>
          <w:shd w:val="clear" w:color="auto" w:fill="auto"/>
          <w:lang w:val="vi-VN" w:eastAsia="vi-VN"/>
        </w:rPr>
        <w:t xml:space="preserve">Bảng 3.13 cho thấy số lượng vết thương còn hoại tử, tiết dịch hoặc viêm ở nhóm PRP-MCR </w:t>
      </w:r>
      <w:r w:rsidRPr="0020350D">
        <w:rPr>
          <w:rFonts w:eastAsia="Times New Roman"/>
          <w:bCs/>
          <w:color w:val="000000"/>
          <w:shd w:val="clear" w:color="auto" w:fill="auto"/>
          <w:lang w:val="vi-VN" w:eastAsia="vi-VN"/>
        </w:rPr>
        <w:t>giảm nhanh theo thời gian</w:t>
      </w:r>
      <w:r w:rsidRPr="0020350D">
        <w:rPr>
          <w:rFonts w:eastAsia="Times New Roman"/>
          <w:color w:val="000000"/>
          <w:shd w:val="clear" w:color="auto" w:fill="auto"/>
          <w:lang w:val="vi-VN" w:eastAsia="vi-VN"/>
        </w:rPr>
        <w:t xml:space="preserve"> và </w:t>
      </w:r>
      <w:r w:rsidRPr="0020350D">
        <w:rPr>
          <w:rFonts w:eastAsia="Times New Roman"/>
          <w:bCs/>
          <w:color w:val="000000"/>
          <w:shd w:val="clear" w:color="auto" w:fill="auto"/>
          <w:lang w:val="vi-VN" w:eastAsia="vi-VN"/>
        </w:rPr>
        <w:t>luôn thấp hơn</w:t>
      </w:r>
      <w:r w:rsidRPr="0020350D">
        <w:rPr>
          <w:rFonts w:eastAsia="Times New Roman"/>
          <w:color w:val="000000"/>
          <w:shd w:val="clear" w:color="auto" w:fill="auto"/>
          <w:lang w:val="vi-VN" w:eastAsia="vi-VN"/>
        </w:rPr>
        <w:t xml:space="preserve"> </w:t>
      </w:r>
      <w:r w:rsidRPr="0020350D">
        <w:rPr>
          <w:rFonts w:eastAsia="Times New Roman"/>
          <w:color w:val="000000"/>
          <w:shd w:val="clear" w:color="auto" w:fill="auto"/>
          <w:lang w:val="vi-VN" w:eastAsia="vi-VN"/>
        </w:rPr>
        <w:lastRenderedPageBreak/>
        <w:t xml:space="preserve">so với nhóm chứng âm. Ngay từ D7, số vết thương có mô hoại tử và tiết dịch ở nhóm PRP-MCR đã ít hơn rõ rệt; đến D14, phần lớn vết thương của nhóm này </w:t>
      </w:r>
      <w:r w:rsidRPr="0020350D">
        <w:rPr>
          <w:rFonts w:eastAsia="Times New Roman"/>
          <w:bCs/>
          <w:color w:val="000000"/>
          <w:shd w:val="clear" w:color="auto" w:fill="auto"/>
          <w:lang w:val="vi-VN" w:eastAsia="vi-VN"/>
        </w:rPr>
        <w:t>không còn các dấu hiệu viêm, hoại tử</w:t>
      </w:r>
      <w:r w:rsidRPr="0020350D">
        <w:rPr>
          <w:rFonts w:eastAsia="Times New Roman"/>
          <w:color w:val="000000"/>
          <w:shd w:val="clear" w:color="auto" w:fill="auto"/>
          <w:lang w:val="vi-VN" w:eastAsia="vi-VN"/>
        </w:rPr>
        <w:t>, tương đương nhóm chứng dương.</w:t>
      </w:r>
      <w:r w:rsidRPr="0020350D">
        <w:rPr>
          <w:rFonts w:eastAsia="Times New Roman"/>
          <w:color w:val="000000"/>
          <w:shd w:val="clear" w:color="auto" w:fill="auto"/>
          <w:lang w:eastAsia="vi-VN"/>
        </w:rPr>
        <w:t xml:space="preserve"> </w:t>
      </w:r>
    </w:p>
    <w:p w14:paraId="01B6A18E" w14:textId="77777777" w:rsidR="0020350D" w:rsidRPr="0020350D" w:rsidRDefault="0020350D" w:rsidP="00521040">
      <w:pPr>
        <w:ind w:firstLine="0"/>
        <w:jc w:val="center"/>
        <w:outlineLvl w:val="5"/>
        <w:rPr>
          <w:rFonts w:eastAsia="Calibri"/>
          <w:bCs/>
          <w:color w:val="000000"/>
          <w:shd w:val="clear" w:color="auto" w:fill="auto"/>
        </w:rPr>
      </w:pPr>
      <w:bookmarkStart w:id="30" w:name="_Toc202915433"/>
      <w:bookmarkStart w:id="31" w:name="_Toc216722698"/>
      <w:r w:rsidRPr="0020350D">
        <w:rPr>
          <w:rFonts w:eastAsia="Calibri"/>
          <w:b/>
          <w:bCs/>
          <w:color w:val="000000"/>
          <w:shd w:val="clear" w:color="auto" w:fill="auto"/>
        </w:rPr>
        <w:t xml:space="preserve">Bảng 3.14. </w:t>
      </w:r>
      <w:r w:rsidRPr="0020350D">
        <w:rPr>
          <w:rFonts w:eastAsia="Calibri"/>
          <w:bCs/>
          <w:color w:val="000000"/>
          <w:shd w:val="clear" w:color="auto" w:fill="auto"/>
        </w:rPr>
        <w:t>Điểm đánh giá đặc điểm đại thể vết thương</w:t>
      </w:r>
      <w:bookmarkEnd w:id="30"/>
      <w:bookmarkEnd w:id="31"/>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16"/>
        <w:gridCol w:w="1365"/>
        <w:gridCol w:w="1418"/>
        <w:gridCol w:w="1417"/>
      </w:tblGrid>
      <w:tr w:rsidR="0020350D" w:rsidRPr="0020350D" w14:paraId="42EBED52" w14:textId="77777777" w:rsidTr="00521040">
        <w:tc>
          <w:tcPr>
            <w:tcW w:w="616" w:type="dxa"/>
            <w:shd w:val="clear" w:color="auto" w:fill="auto"/>
            <w:vAlign w:val="center"/>
          </w:tcPr>
          <w:p w14:paraId="56607789" w14:textId="77777777" w:rsidR="0020350D" w:rsidRPr="00521040" w:rsidRDefault="0020350D" w:rsidP="00521040">
            <w:pPr>
              <w:ind w:firstLine="0"/>
              <w:jc w:val="center"/>
              <w:rPr>
                <w:rFonts w:eastAsia="Calibri"/>
                <w:b/>
                <w:color w:val="000000"/>
                <w:sz w:val="18"/>
                <w:shd w:val="clear" w:color="auto" w:fill="auto"/>
              </w:rPr>
            </w:pPr>
            <w:r w:rsidRPr="00521040">
              <w:rPr>
                <w:rFonts w:eastAsia="Calibri"/>
                <w:b/>
                <w:color w:val="000000"/>
                <w:sz w:val="18"/>
                <w:shd w:val="clear" w:color="auto" w:fill="auto"/>
              </w:rPr>
              <w:t>Ngày</w:t>
            </w:r>
          </w:p>
        </w:tc>
        <w:tc>
          <w:tcPr>
            <w:tcW w:w="1416" w:type="dxa"/>
            <w:shd w:val="clear" w:color="auto" w:fill="auto"/>
            <w:vAlign w:val="center"/>
          </w:tcPr>
          <w:p w14:paraId="4039D334" w14:textId="4FA22372" w:rsidR="0020350D" w:rsidRPr="00521040" w:rsidRDefault="0020350D" w:rsidP="00521040">
            <w:pPr>
              <w:ind w:firstLine="0"/>
              <w:jc w:val="center"/>
              <w:rPr>
                <w:rFonts w:eastAsia="Calibri"/>
                <w:b/>
                <w:color w:val="000000"/>
                <w:sz w:val="18"/>
                <w:shd w:val="clear" w:color="auto" w:fill="auto"/>
              </w:rPr>
            </w:pPr>
            <w:r w:rsidRPr="00521040">
              <w:rPr>
                <w:rFonts w:eastAsia="Calibri"/>
                <w:b/>
                <w:color w:val="000000"/>
                <w:sz w:val="18"/>
                <w:shd w:val="clear" w:color="auto" w:fill="auto"/>
              </w:rPr>
              <w:t>Nhóm chứng âm (n = 20)</w:t>
            </w:r>
            <w:r w:rsidR="00521040" w:rsidRPr="00521040">
              <w:rPr>
                <w:rFonts w:eastAsia="Calibri"/>
                <w:b/>
                <w:color w:val="000000"/>
                <w:sz w:val="18"/>
                <w:shd w:val="clear" w:color="auto" w:fill="auto"/>
              </w:rPr>
              <w:t xml:space="preserve"> </w:t>
            </w:r>
            <w:r w:rsidRPr="00521040">
              <w:rPr>
                <w:rFonts w:eastAsia="Calibri"/>
                <w:b/>
                <w:color w:val="000000"/>
                <w:sz w:val="18"/>
                <w:shd w:val="clear" w:color="auto" w:fill="auto"/>
              </w:rPr>
              <w:t>Trung bình ± SD (1)</w:t>
            </w:r>
          </w:p>
        </w:tc>
        <w:tc>
          <w:tcPr>
            <w:tcW w:w="1365" w:type="dxa"/>
            <w:shd w:val="clear" w:color="auto" w:fill="auto"/>
            <w:vAlign w:val="center"/>
          </w:tcPr>
          <w:p w14:paraId="0F6FDC9D" w14:textId="55BC0C29" w:rsidR="0020350D" w:rsidRPr="00521040" w:rsidRDefault="0020350D" w:rsidP="00521040">
            <w:pPr>
              <w:ind w:firstLine="0"/>
              <w:jc w:val="center"/>
              <w:rPr>
                <w:rFonts w:eastAsia="Calibri"/>
                <w:b/>
                <w:color w:val="000000"/>
                <w:sz w:val="18"/>
                <w:shd w:val="clear" w:color="auto" w:fill="auto"/>
              </w:rPr>
            </w:pPr>
            <w:r w:rsidRPr="00521040">
              <w:rPr>
                <w:rFonts w:eastAsia="Calibri"/>
                <w:b/>
                <w:color w:val="000000"/>
                <w:sz w:val="18"/>
                <w:shd w:val="clear" w:color="auto" w:fill="auto"/>
              </w:rPr>
              <w:t>Nhóm nghiên cứu (n = 20)</w:t>
            </w:r>
            <w:r w:rsidR="00521040" w:rsidRPr="00521040">
              <w:rPr>
                <w:rFonts w:eastAsia="Calibri"/>
                <w:b/>
                <w:color w:val="000000"/>
                <w:sz w:val="18"/>
                <w:shd w:val="clear" w:color="auto" w:fill="auto"/>
              </w:rPr>
              <w:t xml:space="preserve"> </w:t>
            </w:r>
            <w:r w:rsidRPr="00521040">
              <w:rPr>
                <w:rFonts w:eastAsia="Calibri"/>
                <w:b/>
                <w:color w:val="000000"/>
                <w:sz w:val="18"/>
                <w:shd w:val="clear" w:color="auto" w:fill="auto"/>
              </w:rPr>
              <w:t>Trung bình ± SD (2)</w:t>
            </w:r>
          </w:p>
        </w:tc>
        <w:tc>
          <w:tcPr>
            <w:tcW w:w="1418" w:type="dxa"/>
            <w:shd w:val="clear" w:color="auto" w:fill="auto"/>
            <w:vAlign w:val="center"/>
          </w:tcPr>
          <w:p w14:paraId="326CC702" w14:textId="6EDA930C" w:rsidR="0020350D" w:rsidRPr="00521040" w:rsidRDefault="0020350D" w:rsidP="00521040">
            <w:pPr>
              <w:ind w:firstLine="0"/>
              <w:jc w:val="center"/>
              <w:rPr>
                <w:rFonts w:eastAsia="Calibri"/>
                <w:b/>
                <w:color w:val="000000"/>
                <w:sz w:val="18"/>
                <w:shd w:val="clear" w:color="auto" w:fill="auto"/>
              </w:rPr>
            </w:pPr>
            <w:r w:rsidRPr="00521040">
              <w:rPr>
                <w:rFonts w:eastAsia="Calibri"/>
                <w:b/>
                <w:color w:val="000000"/>
                <w:sz w:val="18"/>
                <w:shd w:val="clear" w:color="auto" w:fill="auto"/>
              </w:rPr>
              <w:t>Nhóm chứng dương (n = 20)</w:t>
            </w:r>
            <w:r w:rsidR="00521040" w:rsidRPr="00521040">
              <w:rPr>
                <w:rFonts w:eastAsia="Calibri"/>
                <w:b/>
                <w:color w:val="000000"/>
                <w:sz w:val="18"/>
                <w:shd w:val="clear" w:color="auto" w:fill="auto"/>
              </w:rPr>
              <w:t xml:space="preserve"> </w:t>
            </w:r>
            <w:r w:rsidRPr="00521040">
              <w:rPr>
                <w:rFonts w:eastAsia="Calibri"/>
                <w:b/>
                <w:color w:val="000000"/>
                <w:sz w:val="18"/>
                <w:shd w:val="clear" w:color="auto" w:fill="auto"/>
              </w:rPr>
              <w:t>Trung bình ± SD (3)</w:t>
            </w:r>
          </w:p>
        </w:tc>
        <w:tc>
          <w:tcPr>
            <w:tcW w:w="1417" w:type="dxa"/>
            <w:shd w:val="clear" w:color="auto" w:fill="auto"/>
            <w:vAlign w:val="center"/>
          </w:tcPr>
          <w:p w14:paraId="121B7889" w14:textId="77777777" w:rsidR="0020350D" w:rsidRPr="00521040" w:rsidRDefault="0020350D" w:rsidP="00521040">
            <w:pPr>
              <w:ind w:firstLine="0"/>
              <w:jc w:val="center"/>
              <w:rPr>
                <w:rFonts w:eastAsia="Calibri"/>
                <w:b/>
                <w:color w:val="000000"/>
                <w:sz w:val="18"/>
                <w:shd w:val="clear" w:color="auto" w:fill="auto"/>
              </w:rPr>
            </w:pPr>
            <w:r w:rsidRPr="00521040">
              <w:rPr>
                <w:rFonts w:eastAsia="Calibri"/>
                <w:b/>
                <w:color w:val="000000"/>
                <w:sz w:val="18"/>
                <w:shd w:val="clear" w:color="auto" w:fill="auto"/>
              </w:rPr>
              <w:t>p</w:t>
            </w:r>
          </w:p>
        </w:tc>
      </w:tr>
      <w:tr w:rsidR="0020350D" w:rsidRPr="0020350D" w14:paraId="17BA5F5B" w14:textId="77777777" w:rsidTr="00521040">
        <w:trPr>
          <w:trHeight w:val="631"/>
        </w:trPr>
        <w:tc>
          <w:tcPr>
            <w:tcW w:w="616" w:type="dxa"/>
            <w:shd w:val="clear" w:color="auto" w:fill="auto"/>
            <w:vAlign w:val="center"/>
          </w:tcPr>
          <w:p w14:paraId="6FFC3C8D"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D3</w:t>
            </w:r>
          </w:p>
        </w:tc>
        <w:tc>
          <w:tcPr>
            <w:tcW w:w="1416" w:type="dxa"/>
            <w:shd w:val="clear" w:color="auto" w:fill="auto"/>
            <w:vAlign w:val="center"/>
          </w:tcPr>
          <w:p w14:paraId="3AABDE4A"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4,80 ± 0,62</w:t>
            </w:r>
          </w:p>
        </w:tc>
        <w:tc>
          <w:tcPr>
            <w:tcW w:w="1365" w:type="dxa"/>
            <w:shd w:val="clear" w:color="auto" w:fill="auto"/>
            <w:vAlign w:val="center"/>
          </w:tcPr>
          <w:p w14:paraId="6E7B9A77"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5,05 ± 1,23</w:t>
            </w:r>
          </w:p>
        </w:tc>
        <w:tc>
          <w:tcPr>
            <w:tcW w:w="1418" w:type="dxa"/>
            <w:shd w:val="clear" w:color="auto" w:fill="auto"/>
            <w:vAlign w:val="center"/>
          </w:tcPr>
          <w:p w14:paraId="16E1C26A"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4,60 ± 1,14</w:t>
            </w:r>
          </w:p>
        </w:tc>
        <w:tc>
          <w:tcPr>
            <w:tcW w:w="1417" w:type="dxa"/>
            <w:shd w:val="clear" w:color="auto" w:fill="auto"/>
            <w:vAlign w:val="center"/>
          </w:tcPr>
          <w:p w14:paraId="6DEC27A9" w14:textId="77777777" w:rsidR="0020350D" w:rsidRPr="00521040" w:rsidRDefault="0020350D" w:rsidP="00521040">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0,392</w:t>
            </w:r>
            <w:r w:rsidRPr="00521040">
              <w:rPr>
                <w:rFonts w:eastAsia="Calibri"/>
                <w:color w:val="000000"/>
                <w:sz w:val="18"/>
                <w:shd w:val="clear" w:color="auto" w:fill="auto"/>
                <w:vertAlign w:val="superscript"/>
              </w:rPr>
              <w:t>*</w:t>
            </w:r>
          </w:p>
        </w:tc>
      </w:tr>
      <w:tr w:rsidR="0020350D" w:rsidRPr="0020350D" w14:paraId="37A8AFF2" w14:textId="77777777" w:rsidTr="00521040">
        <w:trPr>
          <w:trHeight w:val="555"/>
        </w:trPr>
        <w:tc>
          <w:tcPr>
            <w:tcW w:w="616" w:type="dxa"/>
            <w:shd w:val="clear" w:color="auto" w:fill="auto"/>
            <w:vAlign w:val="center"/>
          </w:tcPr>
          <w:p w14:paraId="63E8DB55"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D5</w:t>
            </w:r>
          </w:p>
        </w:tc>
        <w:tc>
          <w:tcPr>
            <w:tcW w:w="1416" w:type="dxa"/>
            <w:shd w:val="clear" w:color="auto" w:fill="auto"/>
            <w:vAlign w:val="center"/>
          </w:tcPr>
          <w:p w14:paraId="77332B56"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6,35 ± 2,13</w:t>
            </w:r>
          </w:p>
        </w:tc>
        <w:tc>
          <w:tcPr>
            <w:tcW w:w="1365" w:type="dxa"/>
            <w:shd w:val="clear" w:color="auto" w:fill="auto"/>
            <w:vAlign w:val="center"/>
          </w:tcPr>
          <w:p w14:paraId="01126BD2"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5,90 ± 1,71</w:t>
            </w:r>
          </w:p>
        </w:tc>
        <w:tc>
          <w:tcPr>
            <w:tcW w:w="1418" w:type="dxa"/>
            <w:shd w:val="clear" w:color="auto" w:fill="auto"/>
            <w:vAlign w:val="center"/>
          </w:tcPr>
          <w:p w14:paraId="3ABF0838"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6,60 ± 1,67</w:t>
            </w:r>
          </w:p>
        </w:tc>
        <w:tc>
          <w:tcPr>
            <w:tcW w:w="1417" w:type="dxa"/>
            <w:shd w:val="clear" w:color="auto" w:fill="auto"/>
            <w:vAlign w:val="center"/>
          </w:tcPr>
          <w:p w14:paraId="4DAB1746"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0,484</w:t>
            </w:r>
            <w:r w:rsidRPr="00521040">
              <w:rPr>
                <w:rFonts w:eastAsia="Calibri"/>
                <w:color w:val="000000"/>
                <w:sz w:val="18"/>
                <w:shd w:val="clear" w:color="auto" w:fill="auto"/>
                <w:vertAlign w:val="superscript"/>
              </w:rPr>
              <w:t>*</w:t>
            </w:r>
          </w:p>
        </w:tc>
      </w:tr>
      <w:tr w:rsidR="0020350D" w:rsidRPr="0020350D" w14:paraId="274A4617" w14:textId="77777777" w:rsidTr="00521040">
        <w:tc>
          <w:tcPr>
            <w:tcW w:w="616" w:type="dxa"/>
            <w:shd w:val="clear" w:color="auto" w:fill="auto"/>
            <w:vAlign w:val="center"/>
          </w:tcPr>
          <w:p w14:paraId="5D72B6BF"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D7</w:t>
            </w:r>
          </w:p>
        </w:tc>
        <w:tc>
          <w:tcPr>
            <w:tcW w:w="1416" w:type="dxa"/>
            <w:shd w:val="clear" w:color="auto" w:fill="auto"/>
            <w:vAlign w:val="center"/>
          </w:tcPr>
          <w:p w14:paraId="14D9A371"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6,80 ± 1,20</w:t>
            </w:r>
          </w:p>
        </w:tc>
        <w:tc>
          <w:tcPr>
            <w:tcW w:w="1365" w:type="dxa"/>
            <w:shd w:val="clear" w:color="auto" w:fill="auto"/>
            <w:vAlign w:val="center"/>
          </w:tcPr>
          <w:p w14:paraId="7C5FE8A9" w14:textId="77777777" w:rsidR="0020350D" w:rsidRPr="00521040" w:rsidRDefault="0020350D" w:rsidP="00521040">
            <w:pPr>
              <w:ind w:firstLine="0"/>
              <w:jc w:val="center"/>
              <w:rPr>
                <w:rFonts w:eastAsia="Malgun Gothic"/>
                <w:b/>
                <w:color w:val="000000"/>
                <w:sz w:val="18"/>
                <w:shd w:val="clear" w:color="auto" w:fill="auto"/>
              </w:rPr>
            </w:pPr>
            <w:r w:rsidRPr="00521040">
              <w:rPr>
                <w:rFonts w:eastAsia="Calibri"/>
                <w:b/>
                <w:color w:val="000000"/>
                <w:sz w:val="18"/>
                <w:shd w:val="clear" w:color="auto" w:fill="auto"/>
              </w:rPr>
              <w:t>4,90 ± 1,59</w:t>
            </w:r>
          </w:p>
        </w:tc>
        <w:tc>
          <w:tcPr>
            <w:tcW w:w="1418" w:type="dxa"/>
            <w:shd w:val="clear" w:color="auto" w:fill="auto"/>
            <w:vAlign w:val="center"/>
          </w:tcPr>
          <w:p w14:paraId="066D8798" w14:textId="77777777" w:rsidR="0020350D" w:rsidRPr="00521040" w:rsidRDefault="0020350D" w:rsidP="00521040">
            <w:pPr>
              <w:ind w:firstLine="0"/>
              <w:jc w:val="center"/>
              <w:rPr>
                <w:rFonts w:eastAsia="Malgun Gothic"/>
                <w:color w:val="000000"/>
                <w:sz w:val="18"/>
                <w:shd w:val="clear" w:color="auto" w:fill="auto"/>
              </w:rPr>
            </w:pPr>
            <w:r w:rsidRPr="00521040">
              <w:rPr>
                <w:rFonts w:eastAsia="Calibri"/>
                <w:color w:val="000000"/>
                <w:sz w:val="18"/>
                <w:shd w:val="clear" w:color="auto" w:fill="auto"/>
              </w:rPr>
              <w:t>6,65 ± 1,14</w:t>
            </w:r>
          </w:p>
        </w:tc>
        <w:tc>
          <w:tcPr>
            <w:tcW w:w="1417" w:type="dxa"/>
            <w:shd w:val="clear" w:color="auto" w:fill="auto"/>
            <w:vAlign w:val="center"/>
          </w:tcPr>
          <w:p w14:paraId="32F790C9" w14:textId="77777777" w:rsidR="0020350D" w:rsidRPr="00521040" w:rsidRDefault="0020350D" w:rsidP="00521040">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p</w:t>
            </w:r>
            <w:r w:rsidRPr="00521040">
              <w:rPr>
                <w:rFonts w:eastAsia="Calibri"/>
                <w:color w:val="000000"/>
                <w:sz w:val="18"/>
                <w:shd w:val="clear" w:color="auto" w:fill="auto"/>
                <w:vertAlign w:val="subscript"/>
              </w:rPr>
              <w:t>12</w:t>
            </w:r>
            <w:r w:rsidRPr="00521040">
              <w:rPr>
                <w:rFonts w:eastAsia="Calibri"/>
                <w:color w:val="000000"/>
                <w:sz w:val="18"/>
                <w:shd w:val="clear" w:color="auto" w:fill="auto"/>
              </w:rPr>
              <w:t xml:space="preserve"> &lt; 0,001</w:t>
            </w:r>
            <w:r w:rsidRPr="00521040">
              <w:rPr>
                <w:rFonts w:eastAsia="Calibri"/>
                <w:color w:val="000000"/>
                <w:sz w:val="18"/>
                <w:shd w:val="clear" w:color="auto" w:fill="auto"/>
                <w:vertAlign w:val="superscript"/>
              </w:rPr>
              <w:t>**</w:t>
            </w:r>
          </w:p>
          <w:p w14:paraId="5E7A3C32" w14:textId="77777777" w:rsidR="0020350D" w:rsidRPr="00521040" w:rsidRDefault="0020350D" w:rsidP="00521040">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p</w:t>
            </w:r>
            <w:r w:rsidRPr="00521040">
              <w:rPr>
                <w:rFonts w:eastAsia="Calibri"/>
                <w:color w:val="000000"/>
                <w:sz w:val="18"/>
                <w:shd w:val="clear" w:color="auto" w:fill="auto"/>
                <w:vertAlign w:val="subscript"/>
              </w:rPr>
              <w:t>13</w:t>
            </w:r>
            <w:r w:rsidRPr="00521040">
              <w:rPr>
                <w:rFonts w:eastAsia="Calibri"/>
                <w:color w:val="000000"/>
                <w:sz w:val="18"/>
                <w:shd w:val="clear" w:color="auto" w:fill="auto"/>
              </w:rPr>
              <w:t xml:space="preserve"> = 0,932</w:t>
            </w:r>
            <w:r w:rsidRPr="00521040">
              <w:rPr>
                <w:rFonts w:eastAsia="Calibri"/>
                <w:color w:val="000000"/>
                <w:sz w:val="18"/>
                <w:shd w:val="clear" w:color="auto" w:fill="auto"/>
                <w:vertAlign w:val="superscript"/>
              </w:rPr>
              <w:t>**</w:t>
            </w:r>
          </w:p>
          <w:p w14:paraId="12642774"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p</w:t>
            </w:r>
            <w:r w:rsidRPr="00521040">
              <w:rPr>
                <w:rFonts w:eastAsia="Calibri"/>
                <w:color w:val="000000"/>
                <w:sz w:val="18"/>
                <w:shd w:val="clear" w:color="auto" w:fill="auto"/>
                <w:vertAlign w:val="subscript"/>
              </w:rPr>
              <w:t>23</w:t>
            </w:r>
            <w:r w:rsidRPr="00521040">
              <w:rPr>
                <w:rFonts w:eastAsia="Calibri"/>
                <w:color w:val="000000"/>
                <w:sz w:val="18"/>
                <w:shd w:val="clear" w:color="auto" w:fill="auto"/>
              </w:rPr>
              <w:t xml:space="preserve"> &lt; 0,001</w:t>
            </w:r>
            <w:r w:rsidRPr="00521040">
              <w:rPr>
                <w:rFonts w:eastAsia="Calibri"/>
                <w:color w:val="000000"/>
                <w:sz w:val="18"/>
                <w:shd w:val="clear" w:color="auto" w:fill="auto"/>
                <w:vertAlign w:val="superscript"/>
              </w:rPr>
              <w:t>**</w:t>
            </w:r>
          </w:p>
        </w:tc>
      </w:tr>
      <w:tr w:rsidR="0020350D" w:rsidRPr="0020350D" w14:paraId="55B3FEC6" w14:textId="77777777" w:rsidTr="00521040">
        <w:tc>
          <w:tcPr>
            <w:tcW w:w="616" w:type="dxa"/>
            <w:shd w:val="clear" w:color="auto" w:fill="auto"/>
            <w:vAlign w:val="center"/>
          </w:tcPr>
          <w:p w14:paraId="676F95A1"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D14</w:t>
            </w:r>
          </w:p>
        </w:tc>
        <w:tc>
          <w:tcPr>
            <w:tcW w:w="1416" w:type="dxa"/>
            <w:shd w:val="clear" w:color="auto" w:fill="auto"/>
            <w:vAlign w:val="center"/>
          </w:tcPr>
          <w:p w14:paraId="3ECC20F3"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4,30 ± 1,03</w:t>
            </w:r>
          </w:p>
        </w:tc>
        <w:tc>
          <w:tcPr>
            <w:tcW w:w="1365" w:type="dxa"/>
            <w:shd w:val="clear" w:color="auto" w:fill="auto"/>
            <w:vAlign w:val="center"/>
          </w:tcPr>
          <w:p w14:paraId="3818CD7D" w14:textId="77777777" w:rsidR="0020350D" w:rsidRPr="00521040" w:rsidRDefault="0020350D" w:rsidP="00521040">
            <w:pPr>
              <w:ind w:firstLine="0"/>
              <w:jc w:val="center"/>
              <w:rPr>
                <w:rFonts w:eastAsia="Calibri"/>
                <w:b/>
                <w:color w:val="000000"/>
                <w:sz w:val="18"/>
                <w:shd w:val="clear" w:color="auto" w:fill="auto"/>
              </w:rPr>
            </w:pPr>
            <w:r w:rsidRPr="00521040">
              <w:rPr>
                <w:rFonts w:eastAsia="Calibri"/>
                <w:b/>
                <w:color w:val="000000"/>
                <w:sz w:val="18"/>
                <w:shd w:val="clear" w:color="auto" w:fill="auto"/>
              </w:rPr>
              <w:t>3,05 ± 1,28</w:t>
            </w:r>
          </w:p>
        </w:tc>
        <w:tc>
          <w:tcPr>
            <w:tcW w:w="1418" w:type="dxa"/>
            <w:shd w:val="clear" w:color="auto" w:fill="auto"/>
            <w:vAlign w:val="center"/>
          </w:tcPr>
          <w:p w14:paraId="2A900BA1" w14:textId="77777777" w:rsidR="0020350D" w:rsidRPr="00521040" w:rsidRDefault="0020350D" w:rsidP="00521040">
            <w:pPr>
              <w:ind w:firstLine="0"/>
              <w:jc w:val="center"/>
              <w:rPr>
                <w:rFonts w:eastAsia="Calibri"/>
                <w:color w:val="000000"/>
                <w:sz w:val="18"/>
                <w:shd w:val="clear" w:color="auto" w:fill="auto"/>
              </w:rPr>
            </w:pPr>
            <w:r w:rsidRPr="00521040">
              <w:rPr>
                <w:rFonts w:eastAsia="Calibri"/>
                <w:color w:val="000000"/>
                <w:sz w:val="18"/>
                <w:shd w:val="clear" w:color="auto" w:fill="auto"/>
              </w:rPr>
              <w:t>4,25 ± 0,91</w:t>
            </w:r>
          </w:p>
        </w:tc>
        <w:tc>
          <w:tcPr>
            <w:tcW w:w="1417" w:type="dxa"/>
            <w:shd w:val="clear" w:color="auto" w:fill="auto"/>
            <w:vAlign w:val="center"/>
          </w:tcPr>
          <w:p w14:paraId="731AE372" w14:textId="77777777" w:rsidR="0020350D" w:rsidRPr="00521040" w:rsidRDefault="0020350D" w:rsidP="00521040">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p</w:t>
            </w:r>
            <w:r w:rsidRPr="00521040">
              <w:rPr>
                <w:rFonts w:eastAsia="Calibri"/>
                <w:color w:val="000000"/>
                <w:sz w:val="18"/>
                <w:shd w:val="clear" w:color="auto" w:fill="auto"/>
                <w:vertAlign w:val="subscript"/>
              </w:rPr>
              <w:t>12</w:t>
            </w:r>
            <w:r w:rsidRPr="00521040">
              <w:rPr>
                <w:rFonts w:eastAsia="Calibri"/>
                <w:color w:val="000000"/>
                <w:sz w:val="18"/>
                <w:shd w:val="clear" w:color="auto" w:fill="auto"/>
              </w:rPr>
              <w:t xml:space="preserve"> = 0,002</w:t>
            </w:r>
            <w:r w:rsidRPr="00521040">
              <w:rPr>
                <w:rFonts w:eastAsia="Calibri"/>
                <w:color w:val="000000"/>
                <w:sz w:val="18"/>
                <w:shd w:val="clear" w:color="auto" w:fill="auto"/>
                <w:vertAlign w:val="superscript"/>
              </w:rPr>
              <w:t>*</w:t>
            </w:r>
          </w:p>
          <w:p w14:paraId="699482F3" w14:textId="77777777" w:rsidR="0020350D" w:rsidRPr="00521040" w:rsidRDefault="0020350D" w:rsidP="00521040">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p</w:t>
            </w:r>
            <w:r w:rsidRPr="00521040">
              <w:rPr>
                <w:rFonts w:eastAsia="Calibri"/>
                <w:color w:val="000000"/>
                <w:sz w:val="18"/>
                <w:shd w:val="clear" w:color="auto" w:fill="auto"/>
                <w:vertAlign w:val="subscript"/>
              </w:rPr>
              <w:t>13</w:t>
            </w:r>
            <w:r w:rsidRPr="00521040">
              <w:rPr>
                <w:rFonts w:eastAsia="Calibri"/>
                <w:color w:val="000000"/>
                <w:sz w:val="18"/>
                <w:shd w:val="clear" w:color="auto" w:fill="auto"/>
              </w:rPr>
              <w:t xml:space="preserve"> = 0,988</w:t>
            </w:r>
            <w:r w:rsidRPr="00521040">
              <w:rPr>
                <w:rFonts w:eastAsia="Calibri"/>
                <w:color w:val="000000"/>
                <w:sz w:val="18"/>
                <w:shd w:val="clear" w:color="auto" w:fill="auto"/>
                <w:vertAlign w:val="superscript"/>
              </w:rPr>
              <w:t>*</w:t>
            </w:r>
          </w:p>
          <w:p w14:paraId="01708BE8" w14:textId="77777777" w:rsidR="0020350D" w:rsidRPr="00521040" w:rsidRDefault="0020350D" w:rsidP="00521040">
            <w:pPr>
              <w:ind w:firstLine="0"/>
              <w:jc w:val="center"/>
              <w:rPr>
                <w:rFonts w:eastAsia="Calibri"/>
                <w:color w:val="000000"/>
                <w:sz w:val="18"/>
                <w:shd w:val="clear" w:color="auto" w:fill="auto"/>
                <w:vertAlign w:val="superscript"/>
              </w:rPr>
            </w:pPr>
            <w:r w:rsidRPr="00521040">
              <w:rPr>
                <w:rFonts w:eastAsia="Calibri"/>
                <w:color w:val="000000"/>
                <w:sz w:val="18"/>
                <w:shd w:val="clear" w:color="auto" w:fill="auto"/>
              </w:rPr>
              <w:t>p</w:t>
            </w:r>
            <w:r w:rsidRPr="00521040">
              <w:rPr>
                <w:rFonts w:eastAsia="Calibri"/>
                <w:color w:val="000000"/>
                <w:sz w:val="18"/>
                <w:shd w:val="clear" w:color="auto" w:fill="auto"/>
                <w:vertAlign w:val="subscript"/>
              </w:rPr>
              <w:t>23</w:t>
            </w:r>
            <w:r w:rsidRPr="00521040">
              <w:rPr>
                <w:rFonts w:eastAsia="Calibri"/>
                <w:color w:val="000000"/>
                <w:sz w:val="18"/>
                <w:shd w:val="clear" w:color="auto" w:fill="auto"/>
              </w:rPr>
              <w:t xml:space="preserve"> = 0,003</w:t>
            </w:r>
            <w:r w:rsidRPr="00521040">
              <w:rPr>
                <w:rFonts w:eastAsia="Calibri"/>
                <w:color w:val="000000"/>
                <w:sz w:val="18"/>
                <w:shd w:val="clear" w:color="auto" w:fill="auto"/>
                <w:vertAlign w:val="superscript"/>
              </w:rPr>
              <w:t>*</w:t>
            </w:r>
          </w:p>
        </w:tc>
      </w:tr>
    </w:tbl>
    <w:p w14:paraId="797AD2F5" w14:textId="5543ABE9" w:rsidR="0020350D" w:rsidRPr="00521040" w:rsidRDefault="0020350D" w:rsidP="00521040">
      <w:pPr>
        <w:ind w:firstLine="0"/>
        <w:jc w:val="center"/>
        <w:rPr>
          <w:rFonts w:eastAsia="Calibri"/>
          <w:i/>
          <w:color w:val="000000"/>
          <w:sz w:val="20"/>
          <w:shd w:val="clear" w:color="auto" w:fill="auto"/>
        </w:rPr>
      </w:pPr>
      <w:r w:rsidRPr="00521040">
        <w:rPr>
          <w:rFonts w:eastAsia="Calibri"/>
          <w:i/>
          <w:color w:val="000000"/>
          <w:sz w:val="20"/>
          <w:shd w:val="clear" w:color="auto" w:fill="auto"/>
        </w:rPr>
        <w:t>* One-way ANOVA test</w:t>
      </w:r>
      <w:r w:rsidR="00521040" w:rsidRPr="00521040">
        <w:rPr>
          <w:rFonts w:eastAsia="Calibri"/>
          <w:i/>
          <w:color w:val="000000"/>
          <w:sz w:val="20"/>
          <w:shd w:val="clear" w:color="auto" w:fill="auto"/>
        </w:rPr>
        <w:t xml:space="preserve">  </w:t>
      </w:r>
      <w:r w:rsidRPr="00521040">
        <w:rPr>
          <w:rFonts w:eastAsia="Calibri"/>
          <w:i/>
          <w:color w:val="000000"/>
          <w:sz w:val="20"/>
          <w:shd w:val="clear" w:color="auto" w:fill="auto"/>
        </w:rPr>
        <w:t>**Test Turkey</w:t>
      </w:r>
    </w:p>
    <w:p w14:paraId="77FBEF5F" w14:textId="50E882E4" w:rsidR="0020350D" w:rsidRPr="0020350D" w:rsidRDefault="0020350D" w:rsidP="0020350D">
      <w:pPr>
        <w:ind w:firstLine="284"/>
        <w:rPr>
          <w:rFonts w:eastAsia="Calibri"/>
          <w:color w:val="000000"/>
          <w:shd w:val="clear" w:color="auto" w:fill="auto"/>
        </w:rPr>
      </w:pPr>
      <w:r w:rsidRPr="0020350D">
        <w:rPr>
          <w:rFonts w:eastAsia="Calibri"/>
          <w:b/>
          <w:i/>
          <w:color w:val="000000"/>
          <w:shd w:val="clear" w:color="auto" w:fill="auto"/>
        </w:rPr>
        <w:t>Nhận xét:</w:t>
      </w:r>
      <w:r w:rsidRPr="0020350D">
        <w:rPr>
          <w:rFonts w:eastAsia="Calibri"/>
          <w:color w:val="000000"/>
          <w:shd w:val="clear" w:color="auto" w:fill="auto"/>
        </w:rPr>
        <w:t xml:space="preserve"> </w:t>
      </w:r>
      <w:r w:rsidRPr="0020350D">
        <w:rPr>
          <w:rFonts w:eastAsia="Malgun Gothic"/>
          <w:color w:val="000000"/>
          <w:shd w:val="clear" w:color="auto" w:fill="auto"/>
        </w:rPr>
        <w:t xml:space="preserve">Từ D7 trở đi, nhóm PRP-MCR cho thấy </w:t>
      </w:r>
      <w:r w:rsidRPr="0020350D">
        <w:rPr>
          <w:rFonts w:eastAsia="Malgun Gothic"/>
          <w:bCs/>
          <w:color w:val="000000"/>
          <w:shd w:val="clear" w:color="auto" w:fill="auto"/>
        </w:rPr>
        <w:t>cải thiện rõ rệt</w:t>
      </w:r>
      <w:r w:rsidRPr="0020350D">
        <w:rPr>
          <w:rFonts w:eastAsia="Malgun Gothic"/>
          <w:color w:val="000000"/>
          <w:shd w:val="clear" w:color="auto" w:fill="auto"/>
        </w:rPr>
        <w:t xml:space="preserve">, với điểm đại thể VT </w:t>
      </w:r>
      <w:r w:rsidRPr="0020350D">
        <w:rPr>
          <w:rFonts w:eastAsia="Malgun Gothic"/>
          <w:bCs/>
          <w:color w:val="000000"/>
          <w:shd w:val="clear" w:color="auto" w:fill="auto"/>
        </w:rPr>
        <w:t>thấp hơn có ý nghĩa</w:t>
      </w:r>
      <w:r w:rsidRPr="0020350D">
        <w:rPr>
          <w:rFonts w:eastAsia="Malgun Gothic"/>
          <w:color w:val="000000"/>
          <w:shd w:val="clear" w:color="auto" w:fill="auto"/>
        </w:rPr>
        <w:t xml:space="preserve"> so với cả chứng âm và chứng dương. Đến D14, nhóm PRP-MCR tiếp tục duy trì điểm số thấp nhất, phản ánh khả năng </w:t>
      </w:r>
      <w:r w:rsidRPr="0020350D">
        <w:rPr>
          <w:rFonts w:eastAsia="Malgun Gothic"/>
          <w:bCs/>
          <w:color w:val="000000"/>
          <w:shd w:val="clear" w:color="auto" w:fill="auto"/>
        </w:rPr>
        <w:t>giảm viêm, giảm hoại tử, cải thiện nền vết thương</w:t>
      </w:r>
      <w:r w:rsidRPr="0020350D">
        <w:rPr>
          <w:rFonts w:eastAsia="Malgun Gothic"/>
          <w:color w:val="000000"/>
          <w:shd w:val="clear" w:color="auto" w:fill="auto"/>
        </w:rPr>
        <w:t xml:space="preserve"> tốt hơn hai nhóm còn lại.</w:t>
      </w:r>
    </w:p>
    <w:p w14:paraId="171AFEC8" w14:textId="77777777" w:rsidR="0020350D" w:rsidRPr="0020350D" w:rsidRDefault="0020350D" w:rsidP="000C0611">
      <w:pPr>
        <w:keepNext/>
        <w:ind w:firstLine="0"/>
        <w:outlineLvl w:val="2"/>
        <w:rPr>
          <w:rFonts w:eastAsia="Calibri"/>
          <w:b/>
          <w:bCs/>
          <w:i/>
          <w:color w:val="000000"/>
          <w:shd w:val="clear" w:color="auto" w:fill="auto"/>
        </w:rPr>
      </w:pPr>
      <w:bookmarkStart w:id="32" w:name="_Toc216400951"/>
      <w:r w:rsidRPr="0020350D">
        <w:rPr>
          <w:rFonts w:eastAsia="Calibri"/>
          <w:b/>
          <w:bCs/>
          <w:i/>
          <w:color w:val="000000"/>
          <w:shd w:val="clear" w:color="auto" w:fill="auto"/>
        </w:rPr>
        <w:t>3.2.2. Đánh giá đặc điểm cận lâm sàng khi sử dụng PRP máu cuống rốn điều trị mô hình vết thương mạn tính trên chuột cống trắng</w:t>
      </w:r>
      <w:bookmarkEnd w:id="32"/>
    </w:p>
    <w:p w14:paraId="01AD0E76" w14:textId="77777777" w:rsidR="0020350D" w:rsidRPr="0020350D" w:rsidRDefault="0020350D" w:rsidP="000C0611">
      <w:pPr>
        <w:ind w:firstLine="284"/>
        <w:rPr>
          <w:rFonts w:eastAsia="Calibri"/>
          <w:i/>
          <w:color w:val="000000"/>
          <w:shd w:val="clear" w:color="auto" w:fill="auto"/>
        </w:rPr>
      </w:pPr>
      <w:r w:rsidRPr="0020350D">
        <w:rPr>
          <w:rFonts w:eastAsia="Calibri"/>
          <w:i/>
          <w:color w:val="000000"/>
          <w:shd w:val="clear" w:color="auto" w:fill="auto"/>
        </w:rPr>
        <w:t>3.2.2.1. Xét nghiệm huyết học, sinh hóa máu</w:t>
      </w:r>
    </w:p>
    <w:p w14:paraId="0B6294A6" w14:textId="77777777" w:rsidR="00F551CB" w:rsidRPr="00F551CB" w:rsidRDefault="00F551CB" w:rsidP="000C0611">
      <w:pPr>
        <w:spacing w:line="240" w:lineRule="auto"/>
        <w:ind w:firstLine="284"/>
        <w:rPr>
          <w:rFonts w:eastAsia="Times New Roman"/>
          <w:sz w:val="24"/>
          <w:szCs w:val="24"/>
          <w:shd w:val="clear" w:color="auto" w:fill="auto"/>
          <w:lang w:val="vi-VN" w:eastAsia="vi-VN"/>
        </w:rPr>
      </w:pPr>
      <w:r w:rsidRPr="00F551CB">
        <w:rPr>
          <w:rFonts w:eastAsia="Times New Roman"/>
          <w:sz w:val="24"/>
          <w:szCs w:val="24"/>
          <w:shd w:val="clear" w:color="auto" w:fill="auto"/>
          <w:lang w:val="vi-VN" w:eastAsia="vi-VN"/>
        </w:rPr>
        <w:t xml:space="preserve">Các thông số huyết học và sinh hóa máu tại thời điểm D21 </w:t>
      </w:r>
      <w:r w:rsidRPr="00F551CB">
        <w:rPr>
          <w:rFonts w:eastAsia="Times New Roman"/>
          <w:bCs/>
          <w:sz w:val="24"/>
          <w:szCs w:val="24"/>
          <w:shd w:val="clear" w:color="auto" w:fill="auto"/>
          <w:lang w:val="vi-VN" w:eastAsia="vi-VN"/>
        </w:rPr>
        <w:t>không có sự khác biệt có ý nghĩa</w:t>
      </w:r>
      <w:r w:rsidRPr="00F551CB">
        <w:rPr>
          <w:rFonts w:eastAsia="Times New Roman"/>
          <w:sz w:val="24"/>
          <w:szCs w:val="24"/>
          <w:shd w:val="clear" w:color="auto" w:fill="auto"/>
          <w:lang w:val="vi-VN" w:eastAsia="vi-VN"/>
        </w:rPr>
        <w:t xml:space="preserve"> giữa ba nhóm nghiên cứu (p &gt; 0,05).</w:t>
      </w:r>
    </w:p>
    <w:p w14:paraId="5FED6D82" w14:textId="77777777" w:rsidR="00F551CB" w:rsidRPr="00F551CB" w:rsidRDefault="00F551CB" w:rsidP="000C0611">
      <w:pPr>
        <w:spacing w:line="240" w:lineRule="auto"/>
        <w:ind w:firstLine="284"/>
        <w:rPr>
          <w:rFonts w:eastAsia="Times New Roman"/>
          <w:sz w:val="24"/>
          <w:szCs w:val="24"/>
          <w:shd w:val="clear" w:color="auto" w:fill="auto"/>
          <w:lang w:val="vi-VN" w:eastAsia="vi-VN"/>
        </w:rPr>
      </w:pPr>
      <w:r w:rsidRPr="00F551CB">
        <w:rPr>
          <w:rFonts w:eastAsia="Times New Roman"/>
          <w:sz w:val="24"/>
          <w:szCs w:val="24"/>
          <w:shd w:val="clear" w:color="auto" w:fill="auto"/>
          <w:lang w:val="vi-VN" w:eastAsia="vi-VN"/>
        </w:rPr>
        <w:t xml:space="preserve">Không ghi nhận tổn thương mô học gan, thận, tim và lách ở các động vật được an tử sau khi vết thương liền, chứng tỏ </w:t>
      </w:r>
      <w:r w:rsidRPr="00F551CB">
        <w:rPr>
          <w:rFonts w:eastAsia="Times New Roman"/>
          <w:bCs/>
          <w:sz w:val="24"/>
          <w:szCs w:val="24"/>
          <w:shd w:val="clear" w:color="auto" w:fill="auto"/>
          <w:lang w:val="vi-VN" w:eastAsia="vi-VN"/>
        </w:rPr>
        <w:t>PRP-MCR an toàn trong sử dụng thực nghiệm</w:t>
      </w:r>
      <w:r w:rsidRPr="00F551CB">
        <w:rPr>
          <w:rFonts w:eastAsia="Times New Roman"/>
          <w:sz w:val="24"/>
          <w:szCs w:val="24"/>
          <w:shd w:val="clear" w:color="auto" w:fill="auto"/>
          <w:lang w:val="vi-VN" w:eastAsia="vi-VN"/>
        </w:rPr>
        <w:t>.</w:t>
      </w:r>
    </w:p>
    <w:p w14:paraId="24683FE5" w14:textId="3F7B8ED2" w:rsidR="0020350D" w:rsidRPr="0020350D" w:rsidRDefault="0020350D" w:rsidP="000C0611">
      <w:pPr>
        <w:ind w:firstLine="284"/>
        <w:rPr>
          <w:rFonts w:eastAsia="Malgun Gothic"/>
          <w:i/>
          <w:color w:val="000000"/>
          <w:shd w:val="clear" w:color="auto" w:fill="auto"/>
        </w:rPr>
      </w:pPr>
      <w:r w:rsidRPr="0020350D">
        <w:rPr>
          <w:rFonts w:eastAsia="Malgun Gothic"/>
          <w:i/>
          <w:color w:val="000000"/>
          <w:shd w:val="clear" w:color="auto" w:fill="auto"/>
        </w:rPr>
        <w:t>3.2.2.2. Hình thái cấu trúc mô vết thương</w:t>
      </w:r>
    </w:p>
    <w:p w14:paraId="1B649A76" w14:textId="4A92281E" w:rsidR="00E36263" w:rsidRDefault="00580E72" w:rsidP="0030454E">
      <w:pPr>
        <w:widowControl w:val="0"/>
        <w:tabs>
          <w:tab w:val="left" w:pos="90"/>
        </w:tabs>
        <w:autoSpaceDE w:val="0"/>
        <w:autoSpaceDN w:val="0"/>
        <w:adjustRightInd w:val="0"/>
        <w:ind w:firstLine="0"/>
        <w:rPr>
          <w:rFonts w:eastAsia="Malgun Gothic"/>
          <w:color w:val="000000"/>
          <w:shd w:val="clear" w:color="auto" w:fill="auto"/>
        </w:rPr>
      </w:pPr>
      <w:bookmarkStart w:id="33" w:name="_Toc216401407"/>
      <w:r w:rsidRPr="0030454E">
        <w:rPr>
          <w:rFonts w:eastAsia="Malgun Gothic"/>
          <w:noProof/>
          <w:color w:val="000000"/>
          <w:shd w:val="clear" w:color="auto" w:fill="auto"/>
        </w:rPr>
        <w:lastRenderedPageBreak/>
        <w:drawing>
          <wp:inline distT="0" distB="0" distL="0" distR="0" wp14:anchorId="4711735D" wp14:editId="3CA25F95">
            <wp:extent cx="3906520" cy="133921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email">
                      <a:extLst>
                        <a:ext uri="{28A0092B-C50C-407E-A947-70E740481C1C}">
                          <a14:useLocalDpi xmlns:a14="http://schemas.microsoft.com/office/drawing/2010/main"/>
                        </a:ext>
                      </a:extLst>
                    </a:blip>
                    <a:stretch>
                      <a:fillRect/>
                    </a:stretch>
                  </pic:blipFill>
                  <pic:spPr>
                    <a:xfrm>
                      <a:off x="0" y="0"/>
                      <a:ext cx="3906520" cy="1339215"/>
                    </a:xfrm>
                    <a:prstGeom prst="rect">
                      <a:avLst/>
                    </a:prstGeom>
                  </pic:spPr>
                </pic:pic>
              </a:graphicData>
            </a:graphic>
          </wp:inline>
        </w:drawing>
      </w:r>
    </w:p>
    <w:p w14:paraId="50D9FAB1" w14:textId="5DAABA3B" w:rsidR="0020350D" w:rsidRPr="0020350D" w:rsidRDefault="0030454E" w:rsidP="0030454E">
      <w:pPr>
        <w:widowControl w:val="0"/>
        <w:tabs>
          <w:tab w:val="left" w:pos="90"/>
        </w:tabs>
        <w:autoSpaceDE w:val="0"/>
        <w:autoSpaceDN w:val="0"/>
        <w:adjustRightInd w:val="0"/>
        <w:ind w:firstLine="0"/>
        <w:rPr>
          <w:rFonts w:eastAsia="Times New Roman"/>
          <w:iCs/>
          <w:color w:val="000000"/>
          <w:shd w:val="clear" w:color="auto" w:fill="auto"/>
        </w:rPr>
      </w:pPr>
      <w:r w:rsidRPr="0020350D">
        <w:rPr>
          <w:rFonts w:eastAsia="Times New Roman"/>
          <w:b/>
          <w:iCs/>
          <w:color w:val="000000"/>
          <w:shd w:val="clear" w:color="auto" w:fill="auto"/>
        </w:rPr>
        <w:t xml:space="preserve"> </w:t>
      </w:r>
      <w:r w:rsidR="0020350D" w:rsidRPr="0020350D">
        <w:rPr>
          <w:rFonts w:eastAsia="Times New Roman"/>
          <w:b/>
          <w:iCs/>
          <w:color w:val="000000"/>
          <w:shd w:val="clear" w:color="auto" w:fill="auto"/>
        </w:rPr>
        <w:t>Hình 3.6.</w:t>
      </w:r>
      <w:r w:rsidR="0020350D" w:rsidRPr="0020350D">
        <w:rPr>
          <w:rFonts w:eastAsia="Times New Roman"/>
          <w:iCs/>
          <w:color w:val="000000"/>
          <w:shd w:val="clear" w:color="auto" w:fill="auto"/>
        </w:rPr>
        <w:t xml:space="preserve"> Hình ảnh vi thể mô da loét ngày D14 của 3 nhóm nghiên cứu</w:t>
      </w:r>
      <w:bookmarkEnd w:id="33"/>
    </w:p>
    <w:p w14:paraId="1D2F5FA6" w14:textId="21B59128" w:rsidR="0081282B" w:rsidRDefault="0020350D" w:rsidP="007C7E9D">
      <w:pPr>
        <w:ind w:firstLine="284"/>
        <w:rPr>
          <w:rFonts w:eastAsia="Times New Roman"/>
          <w:b/>
          <w:iCs/>
          <w:color w:val="000000"/>
          <w:shd w:val="clear" w:color="auto" w:fill="auto"/>
        </w:rPr>
      </w:pPr>
      <w:r w:rsidRPr="0020350D">
        <w:rPr>
          <w:rFonts w:eastAsia="Malgun Gothic"/>
          <w:b/>
          <w:i/>
          <w:color w:val="000000"/>
          <w:shd w:val="clear" w:color="auto" w:fill="auto"/>
        </w:rPr>
        <w:t>Nhận xét:</w:t>
      </w:r>
      <w:r w:rsidRPr="0020350D">
        <w:rPr>
          <w:rFonts w:eastAsia="Malgun Gothic"/>
          <w:color w:val="000000"/>
          <w:shd w:val="clear" w:color="auto" w:fill="auto"/>
        </w:rPr>
        <w:t xml:space="preserve"> </w:t>
      </w:r>
      <w:r w:rsidRPr="0020350D">
        <w:rPr>
          <w:rFonts w:eastAsia="Malgun Gothic"/>
          <w:color w:val="000000"/>
          <w:shd w:val="clear" w:color="auto" w:fill="auto"/>
          <w:lang w:val="sv-SE"/>
        </w:rPr>
        <w:t xml:space="preserve">Nhóm nghiên cứu: Hình B: </w:t>
      </w:r>
      <w:r w:rsidRPr="0020350D">
        <w:rPr>
          <w:rFonts w:eastAsia="Malgun Gothic"/>
          <w:color w:val="000000"/>
          <w:shd w:val="clear" w:color="auto" w:fill="auto"/>
        </w:rPr>
        <w:t>vi thể mô da sau khi cắt tạo vết loét điều trị bằng tiêm PRP-MCR ngày thứ 14 (D14) thấy v</w:t>
      </w:r>
      <w:r w:rsidRPr="0020350D">
        <w:rPr>
          <w:rFonts w:eastAsia="Malgun Gothic"/>
          <w:noProof/>
          <w:color w:val="000000"/>
          <w:shd w:val="clear" w:color="auto" w:fill="auto"/>
        </w:rPr>
        <w:t xml:space="preserve">iêm </w:t>
      </w:r>
      <w:r w:rsidR="0030454E">
        <w:rPr>
          <w:rFonts w:eastAsia="Malgun Gothic"/>
          <w:noProof/>
          <w:color w:val="000000"/>
          <w:shd w:val="clear" w:color="auto" w:fill="auto"/>
        </w:rPr>
        <w:t xml:space="preserve">nhẹ hơn 2 nhóm, viêm </w:t>
      </w:r>
      <w:r w:rsidRPr="0020350D">
        <w:rPr>
          <w:rFonts w:eastAsia="Malgun Gothic"/>
          <w:noProof/>
          <w:color w:val="000000"/>
          <w:shd w:val="clear" w:color="auto" w:fill="auto"/>
        </w:rPr>
        <w:t>hỗn hợp vừa phải tập trung xung quanh mạch máu, s</w:t>
      </w:r>
      <w:r w:rsidRPr="0020350D">
        <w:rPr>
          <w:rFonts w:eastAsia="Malgun Gothic"/>
          <w:color w:val="000000"/>
          <w:shd w:val="clear" w:color="auto" w:fill="auto"/>
        </w:rPr>
        <w:t>ố lượng tế bào viêm vừa (</w:t>
      </w:r>
      <w:r w:rsidRPr="0020350D">
        <w:rPr>
          <w:rFonts w:eastAsia="Malgun Gothic"/>
          <w:noProof/>
          <w:color w:val="000000"/>
          <w:shd w:val="clear" w:color="auto" w:fill="auto"/>
        </w:rPr>
        <w:t>51</w:t>
      </w:r>
      <w:r w:rsidRPr="0020350D">
        <w:rPr>
          <w:rFonts w:eastAsia="Malgun Gothic"/>
          <w:color w:val="000000"/>
          <w:shd w:val="clear" w:color="auto" w:fill="auto"/>
        </w:rPr>
        <w:t xml:space="preserve"> tế bào/HPF), mạch máu (mũi tên xanh) tăng sinh mạnh (</w:t>
      </w:r>
      <w:r w:rsidRPr="0020350D">
        <w:rPr>
          <w:rFonts w:eastAsia="Malgun Gothic"/>
          <w:noProof/>
          <w:color w:val="000000"/>
          <w:shd w:val="clear" w:color="auto" w:fill="auto"/>
        </w:rPr>
        <w:t>20</w:t>
      </w:r>
      <w:r w:rsidRPr="0020350D">
        <w:rPr>
          <w:rFonts w:eastAsia="Malgun Gothic"/>
          <w:color w:val="000000"/>
          <w:shd w:val="clear" w:color="auto" w:fill="auto"/>
        </w:rPr>
        <w:t xml:space="preserve"> mạch máu/HPF), </w:t>
      </w:r>
      <w:r w:rsidRPr="0020350D">
        <w:rPr>
          <w:rFonts w:eastAsia="Malgun Gothic"/>
          <w:noProof/>
          <w:color w:val="000000"/>
          <w:shd w:val="clear" w:color="auto" w:fill="auto"/>
        </w:rPr>
        <w:t>nhiều</w:t>
      </w:r>
      <w:r w:rsidRPr="0020350D">
        <w:rPr>
          <w:rFonts w:eastAsia="Malgun Gothic"/>
          <w:color w:val="000000"/>
          <w:shd w:val="clear" w:color="auto" w:fill="auto"/>
        </w:rPr>
        <w:t xml:space="preserve"> mô hạt. Nhuộm H&amp;E, độ phóng đại 80X. Chuột C3, vết thương bên trái.</w:t>
      </w:r>
      <w:bookmarkStart w:id="34" w:name="_Toc216401408"/>
    </w:p>
    <w:p w14:paraId="3A614427" w14:textId="77777777" w:rsidR="0081282B" w:rsidRDefault="0081282B" w:rsidP="0081282B">
      <w:pPr>
        <w:ind w:firstLine="0"/>
        <w:rPr>
          <w:rFonts w:eastAsia="Times New Roman"/>
          <w:b/>
          <w:iCs/>
          <w:color w:val="000000"/>
          <w:shd w:val="clear" w:color="auto" w:fill="auto"/>
        </w:rPr>
      </w:pPr>
    </w:p>
    <w:p w14:paraId="7CAAB508" w14:textId="7A6F5124" w:rsidR="00E36263" w:rsidRDefault="00580E72" w:rsidP="0081282B">
      <w:pPr>
        <w:ind w:firstLine="0"/>
        <w:rPr>
          <w:rFonts w:eastAsia="Times New Roman"/>
          <w:b/>
          <w:iCs/>
          <w:color w:val="000000"/>
          <w:shd w:val="clear" w:color="auto" w:fill="auto"/>
        </w:rPr>
      </w:pPr>
      <w:r w:rsidRPr="0081282B">
        <w:rPr>
          <w:rFonts w:eastAsia="Times New Roman"/>
          <w:b/>
          <w:iCs/>
          <w:noProof/>
          <w:color w:val="000000"/>
          <w:shd w:val="clear" w:color="auto" w:fill="auto"/>
        </w:rPr>
        <w:drawing>
          <wp:inline distT="0" distB="0" distL="0" distR="0" wp14:anchorId="1B88C1B9" wp14:editId="3C39BE9B">
            <wp:extent cx="3906520" cy="1783715"/>
            <wp:effectExtent l="0" t="0" r="0" b="698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email">
                      <a:extLst>
                        <a:ext uri="{28A0092B-C50C-407E-A947-70E740481C1C}">
                          <a14:useLocalDpi xmlns:a14="http://schemas.microsoft.com/office/drawing/2010/main"/>
                        </a:ext>
                      </a:extLst>
                    </a:blip>
                    <a:stretch>
                      <a:fillRect/>
                    </a:stretch>
                  </pic:blipFill>
                  <pic:spPr>
                    <a:xfrm>
                      <a:off x="0" y="0"/>
                      <a:ext cx="3906520" cy="1783715"/>
                    </a:xfrm>
                    <a:prstGeom prst="rect">
                      <a:avLst/>
                    </a:prstGeom>
                  </pic:spPr>
                </pic:pic>
              </a:graphicData>
            </a:graphic>
          </wp:inline>
        </w:drawing>
      </w:r>
    </w:p>
    <w:p w14:paraId="7EC72795" w14:textId="26E86302" w:rsidR="0020350D" w:rsidRPr="0020350D" w:rsidRDefault="0020350D" w:rsidP="0081282B">
      <w:pPr>
        <w:ind w:firstLine="0"/>
        <w:jc w:val="center"/>
        <w:rPr>
          <w:rFonts w:eastAsia="Times New Roman"/>
          <w:iCs/>
          <w:color w:val="000000"/>
          <w:shd w:val="clear" w:color="auto" w:fill="auto"/>
        </w:rPr>
      </w:pPr>
      <w:r w:rsidRPr="0020350D">
        <w:rPr>
          <w:rFonts w:eastAsia="Times New Roman"/>
          <w:b/>
          <w:iCs/>
          <w:color w:val="000000"/>
          <w:shd w:val="clear" w:color="auto" w:fill="auto"/>
        </w:rPr>
        <w:t>Hình 3.7.</w:t>
      </w:r>
      <w:r w:rsidRPr="0020350D">
        <w:rPr>
          <w:rFonts w:eastAsia="Times New Roman"/>
          <w:iCs/>
          <w:color w:val="000000"/>
          <w:shd w:val="clear" w:color="auto" w:fill="auto"/>
        </w:rPr>
        <w:t xml:space="preserve"> Hình ảnh vi thể mô da loét ngày D21</w:t>
      </w:r>
      <w:bookmarkEnd w:id="34"/>
    </w:p>
    <w:p w14:paraId="3946730B" w14:textId="77777777" w:rsidR="0020350D" w:rsidRPr="0020350D" w:rsidRDefault="0020350D" w:rsidP="0020350D">
      <w:pPr>
        <w:ind w:firstLine="284"/>
        <w:rPr>
          <w:rFonts w:eastAsia="Malgun Gothic"/>
          <w:color w:val="000000"/>
          <w:shd w:val="clear" w:color="auto" w:fill="auto"/>
          <w:lang w:val="sv-SE"/>
        </w:rPr>
      </w:pPr>
      <w:r w:rsidRPr="0020350D">
        <w:rPr>
          <w:rFonts w:eastAsia="Malgun Gothic"/>
          <w:b/>
          <w:i/>
          <w:color w:val="000000"/>
          <w:shd w:val="clear" w:color="auto" w:fill="auto"/>
        </w:rPr>
        <w:t>Nhận xét:</w:t>
      </w:r>
      <w:r w:rsidRPr="0020350D">
        <w:rPr>
          <w:rFonts w:eastAsia="Malgun Gothic"/>
          <w:color w:val="000000"/>
          <w:shd w:val="clear" w:color="auto" w:fill="auto"/>
        </w:rPr>
        <w:t xml:space="preserve"> Ngày D21, nhóm chứng âm (A) vi thể mô vết thương thấy </w:t>
      </w:r>
      <w:r w:rsidRPr="0020350D">
        <w:rPr>
          <w:rFonts w:eastAsia="Malgun Gothic"/>
          <w:color w:val="000000"/>
          <w:shd w:val="clear" w:color="auto" w:fill="auto"/>
          <w:lang w:val="sv-SE"/>
        </w:rPr>
        <w:t xml:space="preserve">còn viêm nặng, nhiều tế bào viêm quanh mạch máu, mạch máu tăng sinh vừa, tổ chức hạt ít, tái tạo biểu mô ít đến vừa. Nhóm chứng dương (C) </w:t>
      </w:r>
      <w:r w:rsidRPr="0020350D">
        <w:rPr>
          <w:rFonts w:eastAsia="Malgun Gothic"/>
          <w:color w:val="000000"/>
          <w:shd w:val="clear" w:color="auto" w:fill="auto"/>
        </w:rPr>
        <w:t xml:space="preserve">vi thể mô vết thương thấy </w:t>
      </w:r>
      <w:r w:rsidRPr="0020350D">
        <w:rPr>
          <w:rFonts w:eastAsia="Malgun Gothic"/>
          <w:color w:val="000000"/>
          <w:shd w:val="clear" w:color="auto" w:fill="auto"/>
          <w:lang w:val="sv-SE"/>
        </w:rPr>
        <w:t xml:space="preserve">chân bì xơ hoá nhẹ, các mạch máu xung huyết, không thấy xâm nhiễm các tế bào viêm. Nhóm nghiên </w:t>
      </w:r>
      <w:r w:rsidRPr="0020350D">
        <w:rPr>
          <w:rFonts w:eastAsia="Malgun Gothic"/>
          <w:color w:val="000000"/>
          <w:shd w:val="clear" w:color="auto" w:fill="auto"/>
          <w:lang w:val="sv-SE"/>
        </w:rPr>
        <w:lastRenderedPageBreak/>
        <w:t xml:space="preserve">cứu (B) </w:t>
      </w:r>
      <w:r w:rsidRPr="0020350D">
        <w:rPr>
          <w:rFonts w:eastAsia="Malgun Gothic"/>
          <w:color w:val="000000"/>
          <w:shd w:val="clear" w:color="auto" w:fill="auto"/>
        </w:rPr>
        <w:t xml:space="preserve">vi thể thấy </w:t>
      </w:r>
      <w:r w:rsidRPr="0020350D">
        <w:rPr>
          <w:rFonts w:eastAsia="Malgun Gothic"/>
          <w:color w:val="000000"/>
          <w:shd w:val="clear" w:color="auto" w:fill="auto"/>
          <w:lang w:val="sv-SE"/>
        </w:rPr>
        <w:t xml:space="preserve">mô da gần như bình thường, </w:t>
      </w:r>
      <w:r w:rsidRPr="0020350D">
        <w:rPr>
          <w:rFonts w:eastAsia="Malgun Gothic"/>
          <w:noProof/>
          <w:color w:val="000000"/>
          <w:shd w:val="clear" w:color="auto" w:fill="auto"/>
        </w:rPr>
        <w:t>tái biểu mô &gt; 2/3 mô, gần như toàn bộ mô</w:t>
      </w:r>
      <w:r w:rsidRPr="0020350D">
        <w:rPr>
          <w:rFonts w:eastAsia="Malgun Gothic"/>
          <w:color w:val="000000"/>
          <w:shd w:val="clear" w:color="auto" w:fill="auto"/>
          <w:lang w:val="sv-SE"/>
        </w:rPr>
        <w:t>.</w:t>
      </w:r>
      <w:bookmarkStart w:id="35" w:name="_Toc202915438"/>
    </w:p>
    <w:bookmarkStart w:id="36" w:name="_Toc202914622"/>
    <w:bookmarkStart w:id="37" w:name="_Toc202915439"/>
    <w:bookmarkEnd w:id="35"/>
    <w:p w14:paraId="556E4C77" w14:textId="3D99A4D6" w:rsidR="0020350D" w:rsidRPr="0020350D" w:rsidRDefault="0020350D" w:rsidP="007C7E9D">
      <w:pPr>
        <w:tabs>
          <w:tab w:val="left" w:pos="1650"/>
        </w:tabs>
        <w:ind w:firstLine="0"/>
        <w:jc w:val="center"/>
        <w:rPr>
          <w:rFonts w:eastAsia="Malgun Gothic"/>
          <w:color w:val="000000"/>
          <w:shd w:val="clear" w:color="auto" w:fill="auto"/>
        </w:rPr>
      </w:pPr>
      <w:r w:rsidRPr="0020350D">
        <w:rPr>
          <w:rFonts w:eastAsia="Malgun Gothic"/>
          <w:noProof/>
          <w:color w:val="000000"/>
          <w:shd w:val="clear" w:color="auto" w:fill="auto"/>
        </w:rPr>
        <w:drawing>
          <wp:anchor distT="0" distB="0" distL="114300" distR="114300" simplePos="0" relativeHeight="251778048" behindDoc="0" locked="0" layoutInCell="1" allowOverlap="1" wp14:anchorId="68BE1C1A" wp14:editId="6048ED3B">
            <wp:simplePos x="0" y="0"/>
            <wp:positionH relativeFrom="page">
              <wp:posOffset>5712478</wp:posOffset>
            </wp:positionH>
            <wp:positionV relativeFrom="paragraph">
              <wp:posOffset>252113</wp:posOffset>
            </wp:positionV>
            <wp:extent cx="533841" cy="285420"/>
            <wp:effectExtent l="0" t="0" r="0" b="635"/>
            <wp:wrapNone/>
            <wp:docPr id="197" name="Rectangle 197"/>
            <wp:cNvGraphicFramePr/>
            <a:graphic xmlns:a="http://schemas.openxmlformats.org/drawingml/2006/main">
              <a:graphicData uri="http://schemas.microsoft.com/office/word/2010/wordprocessingShape">
                <wps:wsp>
                  <wps:cNvSpPr/>
                  <wps:spPr>
                    <a:xfrm>
                      <a:off x="0" y="0"/>
                      <a:ext cx="533841" cy="285420"/>
                    </a:xfrm>
                    <a:prstGeom prst="rect">
                      <a:avLst/>
                    </a:prstGeom>
                    <a:solidFill>
                      <a:sysClr val="window" lastClr="FFFFFF"/>
                    </a:solidFill>
                    <a:ln w="12700" cap="flat" cmpd="sng" algn="ctr">
                      <a:noFill/>
                      <a:prstDash val="solid"/>
                      <a:miter lim="800000"/>
                    </a:ln>
                    <a:effectLst/>
                  </wps:spPr>
                  <wps:txbx>
                    <w:txbxContent>
                      <w:p w14:paraId="60E044A9" w14:textId="77777777" w:rsidR="002163E5" w:rsidRDefault="002163E5" w:rsidP="0020350D">
                        <w:pPr>
                          <w:jc w:val="center"/>
                        </w:pPr>
                        <w:r>
                          <w:t>D21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w:r>
      <w:r w:rsidRPr="0020350D">
        <w:rPr>
          <w:rFonts w:eastAsia="Malgun Gothic"/>
          <w:noProof/>
          <w:color w:val="000000"/>
          <w:shd w:val="clear" w:color="auto" w:fill="auto"/>
        </w:rPr>
        <w:drawing>
          <wp:anchor distT="0" distB="0" distL="114300" distR="114300" simplePos="0" relativeHeight="251777024" behindDoc="0" locked="0" layoutInCell="1" allowOverlap="1" wp14:anchorId="68C1DDD4" wp14:editId="7067EF58">
            <wp:simplePos x="0" y="0"/>
            <wp:positionH relativeFrom="page">
              <wp:posOffset>2938764</wp:posOffset>
            </wp:positionH>
            <wp:positionV relativeFrom="paragraph">
              <wp:posOffset>252917</wp:posOffset>
            </wp:positionV>
            <wp:extent cx="533841" cy="285420"/>
            <wp:effectExtent l="0" t="0" r="0" b="635"/>
            <wp:wrapNone/>
            <wp:docPr id="106" name="Rectangle 106"/>
            <wp:cNvGraphicFramePr/>
            <a:graphic xmlns:a="http://schemas.openxmlformats.org/drawingml/2006/main">
              <a:graphicData uri="http://schemas.microsoft.com/office/word/2010/wordprocessingShape">
                <wps:wsp>
                  <wps:cNvSpPr/>
                  <wps:spPr>
                    <a:xfrm>
                      <a:off x="0" y="0"/>
                      <a:ext cx="533841" cy="285420"/>
                    </a:xfrm>
                    <a:prstGeom prst="rect">
                      <a:avLst/>
                    </a:prstGeom>
                    <a:solidFill>
                      <a:sysClr val="window" lastClr="FFFFFF"/>
                    </a:solidFill>
                    <a:ln w="12700" cap="flat" cmpd="sng" algn="ctr">
                      <a:noFill/>
                      <a:prstDash val="solid"/>
                      <a:miter lim="800000"/>
                    </a:ln>
                    <a:effectLst/>
                  </wps:spPr>
                  <wps:txbx>
                    <w:txbxContent>
                      <w:p w14:paraId="16B6EAAD" w14:textId="77777777" w:rsidR="002163E5" w:rsidRDefault="002163E5" w:rsidP="0020350D">
                        <w:pPr>
                          <w:jc w:val="center"/>
                        </w:pPr>
                        <w:r>
                          <w:t>D14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w:r>
      <w:bookmarkEnd w:id="36"/>
      <w:bookmarkEnd w:id="37"/>
      <w:r w:rsidRPr="0020350D">
        <w:rPr>
          <w:rFonts w:eastAsia="Malgun Gothic"/>
          <w:i/>
          <w:noProof/>
          <w:color w:val="000000"/>
          <w:shd w:val="clear" w:color="auto" w:fill="auto"/>
        </w:rPr>
        <w:drawing>
          <wp:inline distT="0" distB="0" distL="0" distR="0" wp14:anchorId="5E56014C" wp14:editId="0E52143B">
            <wp:extent cx="3409950" cy="1319220"/>
            <wp:effectExtent l="0" t="0" r="0" b="0"/>
            <wp:docPr id="1980237497" name="Picture 1980237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email">
                      <a:extLst>
                        <a:ext uri="{28A0092B-C50C-407E-A947-70E740481C1C}">
                          <a14:useLocalDpi xmlns:a14="http://schemas.microsoft.com/office/drawing/2010/main"/>
                        </a:ext>
                      </a:extLst>
                    </a:blip>
                    <a:stretch>
                      <a:fillRect/>
                    </a:stretch>
                  </pic:blipFill>
                  <pic:spPr>
                    <a:xfrm>
                      <a:off x="0" y="0"/>
                      <a:ext cx="3461680" cy="1339233"/>
                    </a:xfrm>
                    <a:prstGeom prst="rect">
                      <a:avLst/>
                    </a:prstGeom>
                  </pic:spPr>
                </pic:pic>
              </a:graphicData>
            </a:graphic>
          </wp:inline>
        </w:drawing>
      </w:r>
    </w:p>
    <w:p w14:paraId="03785F27" w14:textId="77777777" w:rsidR="0020350D" w:rsidRPr="000B49E8" w:rsidRDefault="0020350D" w:rsidP="0020350D">
      <w:pPr>
        <w:tabs>
          <w:tab w:val="left" w:pos="1650"/>
        </w:tabs>
        <w:ind w:firstLine="284"/>
        <w:jc w:val="center"/>
        <w:rPr>
          <w:rFonts w:eastAsia="Malgun Gothic"/>
          <w:i/>
          <w:color w:val="000000"/>
          <w:sz w:val="18"/>
          <w:shd w:val="clear" w:color="auto" w:fill="auto"/>
        </w:rPr>
      </w:pPr>
      <w:r w:rsidRPr="000B49E8">
        <w:rPr>
          <w:rFonts w:eastAsia="Malgun Gothic"/>
          <w:i/>
          <w:color w:val="000000"/>
          <w:sz w:val="18"/>
          <w:shd w:val="clear" w:color="auto" w:fill="auto"/>
        </w:rPr>
        <w:t>Đánh dấu (*) các thông số có sự khác biệt có ý nghĩa thống kê (p &lt; 0,05)</w:t>
      </w:r>
    </w:p>
    <w:p w14:paraId="24CF9450" w14:textId="77777777" w:rsidR="00AE5DDA" w:rsidRDefault="0020350D" w:rsidP="00AE5DDA">
      <w:pPr>
        <w:tabs>
          <w:tab w:val="left" w:pos="1650"/>
        </w:tabs>
        <w:ind w:firstLine="284"/>
        <w:jc w:val="center"/>
        <w:rPr>
          <w:rFonts w:eastAsia="Malgun Gothic"/>
          <w:i/>
          <w:color w:val="000000"/>
          <w:sz w:val="18"/>
          <w:shd w:val="clear" w:color="auto" w:fill="auto"/>
        </w:rPr>
      </w:pPr>
      <w:r w:rsidRPr="000B49E8">
        <w:rPr>
          <w:rFonts w:eastAsia="Malgun Gothic"/>
          <w:i/>
          <w:color w:val="000000"/>
          <w:sz w:val="18"/>
          <w:shd w:val="clear" w:color="auto" w:fill="auto"/>
        </w:rPr>
        <w:t xml:space="preserve"> theo kiểm định Mann–Whitney</w:t>
      </w:r>
      <w:bookmarkStart w:id="38" w:name="_Toc214401780"/>
    </w:p>
    <w:p w14:paraId="2CD8A2B5" w14:textId="4CFD19B2" w:rsidR="0020350D" w:rsidRDefault="0020350D" w:rsidP="00AE5DDA">
      <w:pPr>
        <w:tabs>
          <w:tab w:val="left" w:pos="1650"/>
        </w:tabs>
        <w:ind w:firstLine="284"/>
        <w:jc w:val="center"/>
        <w:rPr>
          <w:rFonts w:eastAsia="Times New Roman"/>
          <w:iCs/>
          <w:color w:val="000000"/>
          <w:shd w:val="clear" w:color="auto" w:fill="auto"/>
        </w:rPr>
      </w:pPr>
      <w:r w:rsidRPr="0020350D">
        <w:rPr>
          <w:rFonts w:eastAsia="Times New Roman"/>
          <w:b/>
          <w:iCs/>
          <w:color w:val="000000"/>
          <w:shd w:val="clear" w:color="auto" w:fill="auto"/>
        </w:rPr>
        <w:t>Biểu đồ 3.3.</w:t>
      </w:r>
      <w:r w:rsidRPr="0020350D">
        <w:rPr>
          <w:rFonts w:eastAsia="Times New Roman"/>
          <w:iCs/>
          <w:color w:val="000000"/>
          <w:shd w:val="clear" w:color="auto" w:fill="auto"/>
        </w:rPr>
        <w:t xml:space="preserve"> So sánh thông số mô bệnh học loét da chuột các nhóm nghiên cứu tại ngày D14 và D21</w:t>
      </w:r>
      <w:bookmarkEnd w:id="38"/>
    </w:p>
    <w:p w14:paraId="17A90A89" w14:textId="0254F93A" w:rsidR="000B49E8" w:rsidRPr="0020350D" w:rsidRDefault="0020350D" w:rsidP="000B49E8">
      <w:pPr>
        <w:ind w:firstLine="284"/>
        <w:rPr>
          <w:rFonts w:eastAsia="Malgun Gothic"/>
          <w:color w:val="000000"/>
          <w:shd w:val="clear" w:color="auto" w:fill="auto"/>
        </w:rPr>
      </w:pPr>
      <w:r w:rsidRPr="0020350D">
        <w:rPr>
          <w:rFonts w:eastAsia="Malgun Gothic"/>
          <w:b/>
          <w:i/>
          <w:color w:val="000000"/>
          <w:shd w:val="clear" w:color="auto" w:fill="auto"/>
        </w:rPr>
        <w:t>Nhận xét:</w:t>
      </w:r>
      <w:r w:rsidRPr="0020350D">
        <w:rPr>
          <w:rFonts w:eastAsia="Malgun Gothic"/>
          <w:color w:val="000000"/>
          <w:shd w:val="clear" w:color="auto" w:fill="auto"/>
        </w:rPr>
        <w:t xml:space="preserve"> </w:t>
      </w:r>
      <w:r w:rsidR="000B49E8" w:rsidRPr="0020350D">
        <w:rPr>
          <w:rFonts w:eastAsia="Malgun Gothic"/>
          <w:color w:val="000000"/>
          <w:shd w:val="clear" w:color="auto" w:fill="auto"/>
        </w:rPr>
        <w:t>Ngày D14, nhóm điều trị PRP-MCR cao hơn về mật độ tân mạch và tình trạng mô hạt có ý nghĩa thống kê (p = 0,011 và p = 0,019). Ngày D21, nhóm điều trị PRP-MCR tốt hơn về khả năng tái biểu mô và sinh collagen có ý nghĩa thống kê (p = 0,002 và p = 0,009).</w:t>
      </w:r>
    </w:p>
    <w:p w14:paraId="4E24B798" w14:textId="77777777" w:rsidR="0020350D" w:rsidRPr="0020350D" w:rsidRDefault="0020350D" w:rsidP="0020350D">
      <w:pPr>
        <w:ind w:firstLine="284"/>
        <w:rPr>
          <w:rFonts w:eastAsia="Malgun Gothic"/>
          <w:i/>
          <w:color w:val="000000"/>
          <w:shd w:val="clear" w:color="auto" w:fill="auto"/>
        </w:rPr>
      </w:pPr>
      <w:r w:rsidRPr="0020350D">
        <w:rPr>
          <w:rFonts w:eastAsia="Malgun Gothic"/>
          <w:i/>
          <w:color w:val="000000"/>
          <w:shd w:val="clear" w:color="auto" w:fill="auto"/>
        </w:rPr>
        <w:t>3.2.2.3. Hình thái siêu cấu trúc của mô tổn thương</w:t>
      </w:r>
    </w:p>
    <w:p w14:paraId="71A42665" w14:textId="25CD48F6" w:rsidR="0020350D" w:rsidRPr="0020350D" w:rsidRDefault="0020350D" w:rsidP="0020350D">
      <w:pPr>
        <w:ind w:firstLine="284"/>
        <w:rPr>
          <w:rFonts w:eastAsia="Malgun Gothic"/>
          <w:i/>
          <w:color w:val="000000"/>
          <w:shd w:val="clear" w:color="auto" w:fill="auto"/>
        </w:rPr>
      </w:pPr>
      <w:r w:rsidRPr="0020350D">
        <w:rPr>
          <w:rFonts w:eastAsia="Malgun Gothic"/>
          <w:color w:val="000000"/>
          <w:shd w:val="clear" w:color="auto" w:fill="auto"/>
        </w:rPr>
        <w:t>Mục này sử dụng kính hiển vi điện tử truyền qua (Transmission Electron Microscopy - TEM) để khảo sát sự thay đổi siêu cấu trúc của tế bào và chất nền ngoại bào tại vùng vế</w:t>
      </w:r>
      <w:r w:rsidR="00382CBE">
        <w:rPr>
          <w:rFonts w:eastAsia="Malgun Gothic"/>
          <w:color w:val="000000"/>
          <w:shd w:val="clear" w:color="auto" w:fill="auto"/>
        </w:rPr>
        <w:t>t thương</w:t>
      </w:r>
      <w:r w:rsidRPr="0020350D">
        <w:rPr>
          <w:rFonts w:eastAsia="Malgun Gothic"/>
          <w:color w:val="000000"/>
          <w:shd w:val="clear" w:color="auto" w:fill="auto"/>
        </w:rPr>
        <w:t>.</w:t>
      </w:r>
    </w:p>
    <w:p w14:paraId="3602531A" w14:textId="4B7711F1" w:rsidR="0020350D" w:rsidRPr="0020350D" w:rsidRDefault="0020350D" w:rsidP="0020350D">
      <w:pPr>
        <w:widowControl w:val="0"/>
        <w:ind w:firstLine="284"/>
        <w:rPr>
          <w:rFonts w:eastAsia="Malgun Gothic"/>
          <w:color w:val="000000"/>
          <w:shd w:val="clear" w:color="auto" w:fill="auto"/>
        </w:rPr>
      </w:pPr>
      <w:r w:rsidRPr="0020350D">
        <w:rPr>
          <w:rFonts w:eastAsia="Malgun Gothic"/>
          <w:color w:val="000000"/>
          <w:shd w:val="clear" w:color="auto" w:fill="auto"/>
        </w:rPr>
        <w:t>b) Hình thái siêu cấu trúc vết thương ngày D14, D21, ngày khỏi</w:t>
      </w:r>
    </w:p>
    <w:p w14:paraId="123AD1E8" w14:textId="77777777" w:rsidR="0020350D" w:rsidRPr="0020350D" w:rsidRDefault="0020350D" w:rsidP="0020350D">
      <w:pPr>
        <w:ind w:firstLine="284"/>
        <w:rPr>
          <w:rFonts w:eastAsia="Malgun Gothic"/>
          <w:i/>
          <w:color w:val="000000"/>
          <w:spacing w:val="-8"/>
          <w:shd w:val="clear" w:color="auto" w:fill="auto"/>
        </w:rPr>
      </w:pPr>
      <w:r w:rsidRPr="0020350D">
        <w:rPr>
          <w:rFonts w:eastAsia="Malgun Gothic"/>
          <w:i/>
          <w:color w:val="000000"/>
          <w:spacing w:val="-8"/>
          <w:shd w:val="clear" w:color="auto" w:fill="auto"/>
        </w:rPr>
        <w:t>* Ngày thứ 14 sau tạo vết thương (4 ngày sau tiêm thuốc mũi 2)</w:t>
      </w:r>
    </w:p>
    <w:p w14:paraId="7593735D" w14:textId="6C7F50E4" w:rsidR="0020350D" w:rsidRDefault="00580E72" w:rsidP="0020350D">
      <w:pPr>
        <w:ind w:firstLine="284"/>
        <w:jc w:val="center"/>
        <w:rPr>
          <w:rFonts w:eastAsia="Malgun Gothic"/>
          <w:i/>
          <w:noProof/>
          <w:color w:val="000000"/>
          <w:spacing w:val="-8"/>
          <w:shd w:val="clear" w:color="auto" w:fill="auto"/>
          <w:lang w:val="vi-VN" w:eastAsia="vi-VN"/>
        </w:rPr>
      </w:pPr>
      <w:r w:rsidRPr="0020350D">
        <w:rPr>
          <w:rFonts w:eastAsia="Malgun Gothic"/>
          <w:i/>
          <w:noProof/>
          <w:color w:val="000000"/>
          <w:spacing w:val="-8"/>
          <w:shd w:val="clear" w:color="auto" w:fill="auto"/>
        </w:rPr>
        <w:drawing>
          <wp:inline distT="0" distB="0" distL="0" distR="0" wp14:anchorId="6B4F1D48" wp14:editId="6A387558">
            <wp:extent cx="3429000" cy="1161045"/>
            <wp:effectExtent l="0" t="0" r="0" b="1270"/>
            <wp:docPr id="1980237499" name="Picture 1980237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email">
                      <a:extLst>
                        <a:ext uri="{28A0092B-C50C-407E-A947-70E740481C1C}">
                          <a14:useLocalDpi xmlns:a14="http://schemas.microsoft.com/office/drawing/2010/main"/>
                        </a:ext>
                      </a:extLst>
                    </a:blip>
                    <a:stretch>
                      <a:fillRect/>
                    </a:stretch>
                  </pic:blipFill>
                  <pic:spPr>
                    <a:xfrm>
                      <a:off x="0" y="0"/>
                      <a:ext cx="3447283" cy="1167235"/>
                    </a:xfrm>
                    <a:prstGeom prst="rect">
                      <a:avLst/>
                    </a:prstGeom>
                  </pic:spPr>
                </pic:pic>
              </a:graphicData>
            </a:graphic>
          </wp:inline>
        </w:drawing>
      </w:r>
    </w:p>
    <w:p w14:paraId="34BDBEEE" w14:textId="77777777" w:rsidR="0020350D" w:rsidRPr="0020350D" w:rsidRDefault="0020350D" w:rsidP="0020350D">
      <w:pPr>
        <w:keepNext/>
        <w:keepLines/>
        <w:numPr>
          <w:ilvl w:val="0"/>
          <w:numId w:val="6"/>
        </w:numPr>
        <w:tabs>
          <w:tab w:val="num" w:pos="360"/>
        </w:tabs>
        <w:ind w:left="0" w:firstLine="284"/>
        <w:jc w:val="center"/>
        <w:outlineLvl w:val="8"/>
        <w:rPr>
          <w:rFonts w:eastAsia="Times New Roman"/>
          <w:iCs/>
          <w:color w:val="000000"/>
          <w:shd w:val="clear" w:color="auto" w:fill="auto"/>
        </w:rPr>
      </w:pPr>
      <w:bookmarkStart w:id="39" w:name="_Toc216401411"/>
      <w:r w:rsidRPr="0020350D">
        <w:rPr>
          <w:rFonts w:eastAsia="Times New Roman"/>
          <w:b/>
          <w:iCs/>
          <w:color w:val="000000"/>
          <w:shd w:val="clear" w:color="auto" w:fill="auto"/>
        </w:rPr>
        <w:t>Hình 3.10.</w:t>
      </w:r>
      <w:r w:rsidRPr="0020350D">
        <w:rPr>
          <w:rFonts w:eastAsia="Times New Roman"/>
          <w:iCs/>
          <w:color w:val="000000"/>
          <w:shd w:val="clear" w:color="auto" w:fill="auto"/>
        </w:rPr>
        <w:t xml:space="preserve"> Hình ảnh siêu cấu trúc mảnh mô sinh thiết VTMT ngày D14</w:t>
      </w:r>
      <w:bookmarkEnd w:id="39"/>
    </w:p>
    <w:p w14:paraId="5BDBFBA3" w14:textId="09508467" w:rsidR="0020350D" w:rsidRPr="0020350D" w:rsidRDefault="0020350D" w:rsidP="00DC3BD2">
      <w:pPr>
        <w:widowControl w:val="0"/>
        <w:ind w:firstLine="284"/>
        <w:rPr>
          <w:rFonts w:eastAsia="MS Mincho"/>
          <w:color w:val="000000"/>
          <w:spacing w:val="-8"/>
          <w:shd w:val="clear" w:color="auto" w:fill="auto"/>
          <w:lang w:eastAsia="ja-JP"/>
        </w:rPr>
      </w:pPr>
      <w:r w:rsidRPr="0020350D">
        <w:rPr>
          <w:rFonts w:eastAsia="Malgun Gothic"/>
          <w:b/>
          <w:i/>
          <w:iCs/>
          <w:color w:val="000000"/>
          <w:shd w:val="clear" w:color="auto" w:fill="auto"/>
        </w:rPr>
        <w:t>Nhận xét:</w:t>
      </w:r>
      <w:r w:rsidRPr="0020350D">
        <w:rPr>
          <w:rFonts w:eastAsia="Malgun Gothic"/>
          <w:iCs/>
          <w:color w:val="000000"/>
          <w:shd w:val="clear" w:color="auto" w:fill="auto"/>
        </w:rPr>
        <w:t xml:space="preserve"> </w:t>
      </w:r>
      <w:r w:rsidRPr="0020350D">
        <w:rPr>
          <w:rFonts w:eastAsia="MS Mincho"/>
          <w:color w:val="000000"/>
          <w:shd w:val="clear" w:color="auto" w:fill="auto"/>
          <w:lang w:eastAsia="ja-JP"/>
        </w:rPr>
        <w:t xml:space="preserve">Hình C: thấy </w:t>
      </w:r>
      <w:r w:rsidR="00DC3BD2">
        <w:rPr>
          <w:rFonts w:eastAsia="MS Mincho"/>
          <w:color w:val="000000"/>
          <w:shd w:val="clear" w:color="auto" w:fill="auto"/>
          <w:lang w:eastAsia="ja-JP"/>
        </w:rPr>
        <w:t xml:space="preserve">collagen trưởng thành hơn, </w:t>
      </w:r>
      <w:r w:rsidRPr="0020350D">
        <w:rPr>
          <w:rFonts w:eastAsia="MS Mincho"/>
          <w:color w:val="000000"/>
          <w:shd w:val="clear" w:color="auto" w:fill="auto"/>
          <w:lang w:eastAsia="ja-JP"/>
        </w:rPr>
        <w:t xml:space="preserve">chất nền ngoại </w:t>
      </w:r>
      <w:r w:rsidRPr="0020350D">
        <w:rPr>
          <w:rFonts w:eastAsia="MS Mincho"/>
          <w:color w:val="000000"/>
          <w:shd w:val="clear" w:color="auto" w:fill="auto"/>
          <w:lang w:eastAsia="ja-JP"/>
        </w:rPr>
        <w:lastRenderedPageBreak/>
        <w:t xml:space="preserve">bào dày đặc các bó sợi collagen </w:t>
      </w:r>
      <w:r w:rsidRPr="0020350D">
        <w:rPr>
          <w:rFonts w:eastAsia="Times New Roman"/>
          <w:bCs/>
          <w:color w:val="000000"/>
          <w:shd w:val="clear" w:color="auto" w:fill="auto"/>
          <w:lang w:val="vi-VN" w:eastAsia="vi-VN"/>
        </w:rPr>
        <w:t>(6):</w:t>
      </w:r>
      <w:r w:rsidRPr="0020350D">
        <w:rPr>
          <w:rFonts w:eastAsia="Times New Roman"/>
          <w:color w:val="000000"/>
          <w:shd w:val="clear" w:color="auto" w:fill="auto"/>
          <w:lang w:val="vi-VN" w:eastAsia="vi-VN"/>
        </w:rPr>
        <w:t xml:space="preserve"> bó sợi to, liên tục, không phân mảnh; mật độ điện tử cao.</w:t>
      </w:r>
      <w:r w:rsidRPr="0020350D">
        <w:rPr>
          <w:rFonts w:eastAsia="Times New Roman"/>
          <w:color w:val="000000"/>
          <w:shd w:val="clear" w:color="auto" w:fill="auto"/>
          <w:lang w:eastAsia="vi-VN"/>
        </w:rPr>
        <w:t xml:space="preserve"> Hình ảnh n</w:t>
      </w:r>
      <w:r w:rsidRPr="0020350D">
        <w:rPr>
          <w:rFonts w:eastAsia="Times New Roman"/>
          <w:bCs/>
          <w:color w:val="000000"/>
          <w:shd w:val="clear" w:color="auto" w:fill="auto"/>
          <w:lang w:val="vi-VN" w:eastAsia="vi-VN"/>
        </w:rPr>
        <w:t>guyên bào sợi (7):</w:t>
      </w:r>
      <w:r w:rsidRPr="0020350D">
        <w:rPr>
          <w:rFonts w:eastAsia="Times New Roman"/>
          <w:color w:val="000000"/>
          <w:shd w:val="clear" w:color="auto" w:fill="auto"/>
          <w:lang w:val="vi-VN" w:eastAsia="vi-VN"/>
        </w:rPr>
        <w:t xml:space="preserve"> xuất hiện nhiều, lưới nội sinh chất phong phú biểu hiện mức tái tạo mô cao.</w:t>
      </w:r>
      <w:r w:rsidRPr="0020350D">
        <w:rPr>
          <w:rFonts w:eastAsia="Times New Roman"/>
          <w:color w:val="000000"/>
          <w:shd w:val="clear" w:color="auto" w:fill="auto"/>
          <w:lang w:eastAsia="vi-VN"/>
        </w:rPr>
        <w:t xml:space="preserve"> </w:t>
      </w:r>
      <w:r w:rsidRPr="0020350D">
        <w:rPr>
          <w:rFonts w:eastAsia="MS Mincho"/>
          <w:color w:val="000000"/>
          <w:shd w:val="clear" w:color="auto" w:fill="auto"/>
          <w:lang w:eastAsia="ja-JP"/>
        </w:rPr>
        <w:t>Hiển vi điện tử truyền qua (TEM), phóng đại 3.000 lần. Chuột cống C3 ngày D14. Nhóm nghiên cứu.</w:t>
      </w:r>
    </w:p>
    <w:p w14:paraId="07DBC852" w14:textId="58836301" w:rsidR="00E36263" w:rsidRDefault="0020350D" w:rsidP="0020350D">
      <w:pPr>
        <w:ind w:firstLine="284"/>
        <w:rPr>
          <w:rFonts w:eastAsia="Malgun Gothic"/>
          <w:noProof/>
          <w:color w:val="000000"/>
          <w:shd w:val="clear" w:color="auto" w:fill="auto"/>
          <w:lang w:val="vi-VN" w:eastAsia="vi-VN"/>
        </w:rPr>
      </w:pPr>
      <w:r w:rsidRPr="0020350D">
        <w:rPr>
          <w:rFonts w:eastAsia="Malgun Gothic"/>
          <w:color w:val="000000"/>
          <w:spacing w:val="-8"/>
          <w:shd w:val="clear" w:color="auto" w:fill="auto"/>
        </w:rPr>
        <w:t>* Ngày thứ 21 sau tạo vết thương</w:t>
      </w:r>
    </w:p>
    <w:p w14:paraId="4E9217A4" w14:textId="00A6276C" w:rsidR="00E36263" w:rsidRPr="0020350D" w:rsidRDefault="00580E72" w:rsidP="0020350D">
      <w:pPr>
        <w:ind w:firstLine="284"/>
        <w:rPr>
          <w:rFonts w:eastAsia="Malgun Gothic"/>
          <w:color w:val="000000"/>
          <w:spacing w:val="-8"/>
          <w:shd w:val="clear" w:color="auto" w:fill="auto"/>
        </w:rPr>
      </w:pPr>
      <w:r w:rsidRPr="0020350D">
        <w:rPr>
          <w:rFonts w:eastAsia="Malgun Gothic"/>
          <w:noProof/>
          <w:color w:val="000000"/>
          <w:shd w:val="clear" w:color="auto" w:fill="auto"/>
        </w:rPr>
        <w:drawing>
          <wp:inline distT="0" distB="0" distL="0" distR="0" wp14:anchorId="01430BD7" wp14:editId="7DDEDFB1">
            <wp:extent cx="3400425" cy="1120190"/>
            <wp:effectExtent l="0" t="0" r="0" b="3810"/>
            <wp:docPr id="1980237500" name="Picture 1980237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email">
                      <a:extLst>
                        <a:ext uri="{28A0092B-C50C-407E-A947-70E740481C1C}">
                          <a14:useLocalDpi xmlns:a14="http://schemas.microsoft.com/office/drawing/2010/main"/>
                        </a:ext>
                      </a:extLst>
                    </a:blip>
                    <a:stretch>
                      <a:fillRect/>
                    </a:stretch>
                  </pic:blipFill>
                  <pic:spPr>
                    <a:xfrm>
                      <a:off x="0" y="0"/>
                      <a:ext cx="3426186" cy="1128676"/>
                    </a:xfrm>
                    <a:prstGeom prst="rect">
                      <a:avLst/>
                    </a:prstGeom>
                  </pic:spPr>
                </pic:pic>
              </a:graphicData>
            </a:graphic>
          </wp:inline>
        </w:drawing>
      </w:r>
    </w:p>
    <w:p w14:paraId="4F56ED5E" w14:textId="77777777" w:rsidR="0020350D" w:rsidRPr="0020350D" w:rsidRDefault="0020350D" w:rsidP="0020350D">
      <w:pPr>
        <w:keepNext/>
        <w:keepLines/>
        <w:numPr>
          <w:ilvl w:val="0"/>
          <w:numId w:val="6"/>
        </w:numPr>
        <w:tabs>
          <w:tab w:val="num" w:pos="360"/>
        </w:tabs>
        <w:ind w:left="0" w:firstLine="284"/>
        <w:jc w:val="center"/>
        <w:outlineLvl w:val="8"/>
        <w:rPr>
          <w:rFonts w:eastAsia="Times New Roman"/>
          <w:iCs/>
          <w:color w:val="000000"/>
          <w:shd w:val="clear" w:color="auto" w:fill="auto"/>
        </w:rPr>
      </w:pPr>
      <w:bookmarkStart w:id="40" w:name="_Toc216401412"/>
      <w:r w:rsidRPr="0020350D">
        <w:rPr>
          <w:rFonts w:eastAsia="Times New Roman"/>
          <w:b/>
          <w:iCs/>
          <w:color w:val="000000"/>
          <w:shd w:val="clear" w:color="auto" w:fill="auto"/>
        </w:rPr>
        <w:t>Hình 3.11.</w:t>
      </w:r>
      <w:r w:rsidRPr="0020350D">
        <w:rPr>
          <w:rFonts w:eastAsia="Times New Roman"/>
          <w:iCs/>
          <w:color w:val="000000"/>
          <w:shd w:val="clear" w:color="auto" w:fill="auto"/>
        </w:rPr>
        <w:t xml:space="preserve"> Hình ảnh siêu cấu trúc mảnh mô sinh thiết VTMT ngày D21</w:t>
      </w:r>
      <w:bookmarkEnd w:id="40"/>
    </w:p>
    <w:p w14:paraId="6E90E6E2" w14:textId="36053285" w:rsidR="0020350D" w:rsidRPr="0020350D" w:rsidRDefault="0020350D" w:rsidP="0020350D">
      <w:pPr>
        <w:widowControl w:val="0"/>
        <w:ind w:firstLine="284"/>
        <w:rPr>
          <w:rFonts w:eastAsia="Malgun Gothic"/>
          <w:color w:val="000000"/>
          <w:shd w:val="clear" w:color="auto" w:fill="auto"/>
        </w:rPr>
      </w:pPr>
      <w:r w:rsidRPr="0020350D">
        <w:rPr>
          <w:rFonts w:eastAsia="Malgun Gothic"/>
          <w:b/>
          <w:i/>
          <w:color w:val="000000"/>
          <w:shd w:val="clear" w:color="auto" w:fill="auto"/>
        </w:rPr>
        <w:t>Nhận xét:</w:t>
      </w:r>
      <w:r w:rsidRPr="0020350D">
        <w:rPr>
          <w:rFonts w:eastAsia="Malgun Gothic"/>
          <w:color w:val="000000"/>
          <w:shd w:val="clear" w:color="auto" w:fill="auto"/>
        </w:rPr>
        <w:t xml:space="preserve"> Hình C: thấy n</w:t>
      </w:r>
      <w:r w:rsidRPr="0020350D">
        <w:rPr>
          <w:rFonts w:eastAsia="Malgun Gothic"/>
          <w:bCs/>
          <w:color w:val="000000"/>
          <w:shd w:val="clear" w:color="auto" w:fill="auto"/>
        </w:rPr>
        <w:t>guyên bào sợi hoạt động mạnh (5):</w:t>
      </w:r>
      <w:r w:rsidRPr="0020350D">
        <w:rPr>
          <w:rFonts w:eastAsia="Malgun Gothic"/>
          <w:color w:val="000000"/>
          <w:shd w:val="clear" w:color="auto" w:fill="auto"/>
        </w:rPr>
        <w:t xml:space="preserve"> lưới nội sinh chất và vi ống phát triển nổi bật, hình ảnh collagen dày, sắp xếp liên tục cho thấy tái tạo mô hoàn thiện hơn chứng âm. Hiển vi điện tử truyền qua (TEM), phóng đại 3.000 lần. Chuột cống B2 ngày D21. Nhóm nghiên cứu.</w:t>
      </w:r>
    </w:p>
    <w:p w14:paraId="770AB99D" w14:textId="77777777" w:rsidR="0020350D" w:rsidRPr="0020350D" w:rsidRDefault="0020350D" w:rsidP="0020350D">
      <w:pPr>
        <w:ind w:firstLine="284"/>
        <w:rPr>
          <w:rFonts w:eastAsia="Malgun Gothic"/>
          <w:color w:val="000000"/>
          <w:shd w:val="clear" w:color="auto" w:fill="auto"/>
        </w:rPr>
      </w:pPr>
      <w:r w:rsidRPr="0020350D">
        <w:rPr>
          <w:rFonts w:eastAsia="Calibri"/>
          <w:i/>
          <w:color w:val="000000"/>
          <w:shd w:val="clear" w:color="auto" w:fill="auto"/>
        </w:rPr>
        <w:t>3.2.2.4. Định lượng Hydroxyproline mô vết thương da chuột thực nghiệm</w:t>
      </w:r>
      <w:r w:rsidRPr="0020350D">
        <w:rPr>
          <w:rFonts w:eastAsia="Malgun Gothic"/>
          <w:color w:val="000000"/>
          <w:shd w:val="clear" w:color="auto" w:fill="auto"/>
        </w:rPr>
        <w:t xml:space="preserve"> </w:t>
      </w:r>
    </w:p>
    <w:p w14:paraId="1517A427" w14:textId="77777777" w:rsidR="006A5DCF" w:rsidRDefault="00F551CB" w:rsidP="006A5DCF">
      <w:pPr>
        <w:spacing w:after="200"/>
        <w:ind w:firstLine="284"/>
      </w:pPr>
      <w:r>
        <w:t xml:space="preserve">Hàm lượng hydroxyproline mô vết thương ở nhóm PRP-MCR tại ngày D21 cao hơn có ý nghĩa so với nhóm chứng âm (p &lt; 0,001) và cao hơn nhóm chứng dương nhưng không có ý nghĩa thống kê. So với thời điểm trước điều trị, hàm lượng hydroxyproline ở nhóm PRP-MCR tăng </w:t>
      </w:r>
      <w:r w:rsidRPr="00F551CB">
        <w:rPr>
          <w:rStyle w:val="Strong"/>
          <w:b w:val="0"/>
        </w:rPr>
        <w:t>2,74 lần</w:t>
      </w:r>
      <w:r>
        <w:t>, phản ánh sự gia tăng tổng hợp collagen tại vết thương.</w:t>
      </w:r>
    </w:p>
    <w:p w14:paraId="2B113CCB" w14:textId="6A67398C" w:rsidR="0082249E" w:rsidRPr="0082249E" w:rsidRDefault="0082249E" w:rsidP="007C7E9D">
      <w:pPr>
        <w:ind w:firstLine="284"/>
        <w:jc w:val="center"/>
        <w:rPr>
          <w:rFonts w:eastAsia="MS Mincho"/>
          <w:b/>
          <w:iCs/>
          <w:highlight w:val="white"/>
          <w:lang w:val="es-ES" w:eastAsia="ko-KR"/>
        </w:rPr>
      </w:pPr>
      <w:r w:rsidRPr="0082249E">
        <w:rPr>
          <w:rFonts w:eastAsia="MS Mincho"/>
          <w:b/>
          <w:iCs/>
          <w:highlight w:val="white"/>
          <w:lang w:val="es-ES" w:eastAsia="ko-KR"/>
        </w:rPr>
        <w:t>Chương 4. BÀN LUẬN</w:t>
      </w:r>
    </w:p>
    <w:p w14:paraId="73F712E1" w14:textId="77777777" w:rsidR="002163E5" w:rsidRPr="004B654B" w:rsidRDefault="000236B6" w:rsidP="004B654B">
      <w:pPr>
        <w:pStyle w:val="Heading2"/>
        <w:numPr>
          <w:ilvl w:val="0"/>
          <w:numId w:val="0"/>
        </w:numPr>
        <w:spacing w:line="276" w:lineRule="auto"/>
        <w:ind w:firstLine="284"/>
        <w:rPr>
          <w:shd w:val="clear" w:color="auto" w:fill="auto"/>
        </w:rPr>
      </w:pPr>
      <w:bookmarkStart w:id="41" w:name="_Toc187321142"/>
      <w:bookmarkStart w:id="42" w:name="_Toc178610067"/>
      <w:r w:rsidRPr="004B654B">
        <w:rPr>
          <w:rFonts w:eastAsia="MS Mincho"/>
          <w:lang w:val="da-DK" w:eastAsia="ko-KR"/>
        </w:rPr>
        <w:t>4</w:t>
      </w:r>
      <w:r w:rsidR="002163E5" w:rsidRPr="004B654B">
        <w:rPr>
          <w:rStyle w:val="Strong"/>
          <w:b/>
          <w:bCs w:val="0"/>
        </w:rPr>
        <w:t>4.1. Một số đặc điểm và ảnh hưởng của huyết tương giàu tiểu cầu máu cuống rốn trên nguyên bào sợi da nuôi cấy</w:t>
      </w:r>
    </w:p>
    <w:p w14:paraId="689C2C80" w14:textId="77777777" w:rsidR="002163E5" w:rsidRPr="004B654B" w:rsidRDefault="002163E5" w:rsidP="00F551CB">
      <w:pPr>
        <w:pStyle w:val="Heading3"/>
        <w:numPr>
          <w:ilvl w:val="0"/>
          <w:numId w:val="0"/>
        </w:numPr>
        <w:spacing w:line="276" w:lineRule="auto"/>
        <w:ind w:left="720" w:hanging="436"/>
        <w:rPr>
          <w:rFonts w:ascii="Times New Roman" w:hAnsi="Times New Roman"/>
        </w:rPr>
      </w:pPr>
      <w:r w:rsidRPr="004B654B">
        <w:rPr>
          <w:rStyle w:val="Strong"/>
          <w:rFonts w:ascii="Times New Roman" w:hAnsi="Times New Roman"/>
          <w:b/>
          <w:bCs/>
        </w:rPr>
        <w:t>4.1.1. Đặc điểm huyết tương giàu tiểu cầu từ máu cuống rốn</w:t>
      </w:r>
    </w:p>
    <w:p w14:paraId="4A641546"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 xml:space="preserve">Kết quả nghiên cứu cho thấy máu cuống rốn và máu người trưởng thành được thu thập đều đạt tiêu chuẩn chất lượng, bảo đảm điều kiện </w:t>
      </w:r>
      <w:r w:rsidRPr="004B654B">
        <w:rPr>
          <w:sz w:val="22"/>
          <w:szCs w:val="22"/>
        </w:rPr>
        <w:lastRenderedPageBreak/>
        <w:t xml:space="preserve">tạo PRP. Tuy nhiên, PRP từ máu cuống rốn có </w:t>
      </w:r>
      <w:r w:rsidRPr="00F551CB">
        <w:rPr>
          <w:rStyle w:val="Strong"/>
          <w:b w:val="0"/>
          <w:sz w:val="22"/>
          <w:szCs w:val="22"/>
        </w:rPr>
        <w:t>số lượng và tỷ lệ cô đặc tiểu cầu cao hơn</w:t>
      </w:r>
      <w:r w:rsidRPr="00F551CB">
        <w:rPr>
          <w:b/>
          <w:sz w:val="22"/>
          <w:szCs w:val="22"/>
        </w:rPr>
        <w:t>,</w:t>
      </w:r>
      <w:r w:rsidRPr="004B654B">
        <w:rPr>
          <w:sz w:val="22"/>
          <w:szCs w:val="22"/>
        </w:rPr>
        <w:t xml:space="preserve"> phản ánh ưu thế sinh học của nguồn máu non trẻ, ít chịu ảnh hưởng của lão hóa và bệnh lý mạn tính.</w:t>
      </w:r>
    </w:p>
    <w:p w14:paraId="7C90F20C"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Các thông số sinh hóa cơ bản của máu cuống rốn nằm trong giới hạn sinh lý và có xu hướng thấp hơn so với người lớn, đặc biệt là protein và albumin. Điều này phù hợp với đặc điểm sinh lý thai nhi và có thể góp phần làm giảm nguy cơ phản ứng viêm hoặc dị ứng khi sử dụng PRP-MCR.</w:t>
      </w:r>
    </w:p>
    <w:p w14:paraId="5FA2AB78"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Tỷ lệ cô đặc tiểu cầu trung bình đạt 2,37 lần, phù hợp với tiêu chuẩn PRP theo các báo cáo kinh điển. Kết quả này cho thấy quy trình tách chiết sử dụng trong nghiên cứu bảo đảm tạo được chế phẩm PRP đạt yêu cầu sinh học.</w:t>
      </w:r>
    </w:p>
    <w:p w14:paraId="7E991732" w14:textId="00DDD5E7" w:rsidR="002163E5" w:rsidRPr="004B654B" w:rsidRDefault="004B654B" w:rsidP="004B654B">
      <w:pPr>
        <w:ind w:firstLine="284"/>
      </w:pPr>
      <w:r w:rsidRPr="004B654B">
        <w:t>Một số nghiên cứu quốc tế ghi nhận tỷ lệ cô đặc tiểu cầu trong PRP-MCR dao động từ 2–4 lần, tương đương với kết quả trong nghiên cứu này, khẳng định quy trình tách chiết PRP-MCR sử dụng là phù hợp và đạt tiêu chuẩn sinh học.</w:t>
      </w:r>
    </w:p>
    <w:p w14:paraId="521BDBFD" w14:textId="77777777" w:rsidR="002163E5" w:rsidRPr="004B654B" w:rsidRDefault="002163E5" w:rsidP="004B654B">
      <w:pPr>
        <w:pStyle w:val="Heading3"/>
        <w:numPr>
          <w:ilvl w:val="0"/>
          <w:numId w:val="0"/>
        </w:numPr>
        <w:spacing w:line="276" w:lineRule="auto"/>
        <w:ind w:left="720" w:hanging="436"/>
        <w:rPr>
          <w:rFonts w:ascii="Times New Roman" w:hAnsi="Times New Roman"/>
        </w:rPr>
      </w:pPr>
      <w:r w:rsidRPr="004B654B">
        <w:rPr>
          <w:rStyle w:val="Strong"/>
          <w:rFonts w:ascii="Times New Roman" w:hAnsi="Times New Roman"/>
          <w:b/>
          <w:bCs/>
        </w:rPr>
        <w:t>4.1.2. Yếu tố tăng trưởng EGF và VEGF</w:t>
      </w:r>
    </w:p>
    <w:p w14:paraId="11D35872"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 xml:space="preserve">Nghiên cứu ghi nhận nồng độ </w:t>
      </w:r>
      <w:r w:rsidRPr="004B654B">
        <w:rPr>
          <w:rStyle w:val="Strong"/>
          <w:b w:val="0"/>
          <w:sz w:val="22"/>
          <w:szCs w:val="22"/>
        </w:rPr>
        <w:t>VEGF trong PRP-MCR cao hơn rõ rệt</w:t>
      </w:r>
      <w:r w:rsidRPr="004B654B">
        <w:rPr>
          <w:b/>
          <w:sz w:val="22"/>
          <w:szCs w:val="22"/>
        </w:rPr>
        <w:t xml:space="preserve"> </w:t>
      </w:r>
      <w:r w:rsidRPr="004B654B">
        <w:rPr>
          <w:sz w:val="22"/>
          <w:szCs w:val="22"/>
        </w:rPr>
        <w:t>so với PRP từ máu người lớn, trong khi nồng độ EGF tương đương giữa hai nguồn. Đây là phát hiện có ý nghĩa, giúp làm rõ cơ chế tác dụng nổi trội của PRP-MCR trong thúc đẩy tân tạo mạch.</w:t>
      </w:r>
    </w:p>
    <w:p w14:paraId="73F4D797" w14:textId="5963AF2C"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Hàm lượng VEGF cao trong PRP-MCR có thể liên quan đến môi trường thiếu oxy sinh lý của hệ thống nhau thai – thai nhi, kích hoạt các yếu tố cảm ứng thiếu oxy (HIF), từ đó làm tăng biểu hiện VEGF. Ngoài ra, máu cuống rốn và mô dây rốn giàu tế bào gốc trung mô với hoạt tính cận tiết mạnh cũng góp phần làm tăng các yếu tố tạo mạch.</w:t>
      </w:r>
    </w:p>
    <w:p w14:paraId="12FFB551"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 xml:space="preserve">Kết quả nghiên cứu cũng cho thấy </w:t>
      </w:r>
      <w:r w:rsidRPr="004B654B">
        <w:rPr>
          <w:rStyle w:val="Strong"/>
          <w:b w:val="0"/>
          <w:sz w:val="22"/>
          <w:szCs w:val="22"/>
        </w:rPr>
        <w:t>EGF và VEGF trong PRP-MCR ổn định trong quá trình bảo quản lạnh đến 14 ngày</w:t>
      </w:r>
      <w:r w:rsidRPr="004B654B">
        <w:rPr>
          <w:b/>
          <w:sz w:val="22"/>
          <w:szCs w:val="22"/>
        </w:rPr>
        <w:t>,</w:t>
      </w:r>
      <w:r w:rsidRPr="004B654B">
        <w:rPr>
          <w:sz w:val="22"/>
          <w:szCs w:val="22"/>
        </w:rPr>
        <w:t xml:space="preserve"> khẳng định tính khả thi của việc bảo quản và sử dụng PRP-MCR trong điều kiện thực hành lâm sàng.</w:t>
      </w:r>
    </w:p>
    <w:p w14:paraId="63E8ED5C" w14:textId="77777777" w:rsidR="002163E5" w:rsidRPr="004B654B" w:rsidRDefault="002163E5" w:rsidP="004B654B">
      <w:pPr>
        <w:pStyle w:val="Heading3"/>
        <w:numPr>
          <w:ilvl w:val="0"/>
          <w:numId w:val="0"/>
        </w:numPr>
        <w:spacing w:line="276" w:lineRule="auto"/>
        <w:ind w:firstLine="284"/>
        <w:rPr>
          <w:rFonts w:ascii="Times New Roman" w:hAnsi="Times New Roman"/>
        </w:rPr>
      </w:pPr>
      <w:r w:rsidRPr="004B654B">
        <w:rPr>
          <w:rStyle w:val="Strong"/>
          <w:rFonts w:ascii="Times New Roman" w:hAnsi="Times New Roman"/>
          <w:b/>
          <w:bCs/>
        </w:rPr>
        <w:lastRenderedPageBreak/>
        <w:t>4.1.3. Ảnh hưởng của PRP-MCR đến tăng sinh và di cư nguyên bào sợi da</w:t>
      </w:r>
    </w:p>
    <w:p w14:paraId="79E6D788"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Nguyên bào sợi đóng vai trò trung tâm trong quá trình liền vết thương thông qua tăng sinh, di cư và tổng hợp collagen. Trong nghiên cứu này, PRP-MCR ở tất cả các nồng độ khảo sát đều kích thích tăng sinh và di cư nguyên bào sợi so với nhóm chứng.</w:t>
      </w:r>
    </w:p>
    <w:p w14:paraId="27E778F0" w14:textId="21A3E0CF"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 xml:space="preserve">Hiệu quả đạt cao nhất tại nồng độ </w:t>
      </w:r>
      <w:r w:rsidRPr="004B654B">
        <w:rPr>
          <w:rStyle w:val="Strong"/>
          <w:b w:val="0"/>
          <w:sz w:val="22"/>
          <w:szCs w:val="22"/>
        </w:rPr>
        <w:t>PRP 15%</w:t>
      </w:r>
      <w:r w:rsidRPr="004B654B">
        <w:rPr>
          <w:b/>
          <w:sz w:val="22"/>
          <w:szCs w:val="22"/>
        </w:rPr>
        <w:t>,</w:t>
      </w:r>
      <w:r w:rsidRPr="004B654B">
        <w:rPr>
          <w:sz w:val="22"/>
          <w:szCs w:val="22"/>
        </w:rPr>
        <w:t xml:space="preserve"> trong khi ở nồng độ 20% hiệu quả giảm nhẹ và xuất hiện rải rác hiện tượng thoái hóa tế bào. Kết quả này phù hợp với nhận định rằng PRP chỉ phát huy tác dụng tối ưu trong một khoảng nồng độ sinh học nhất định; nồng độ quá cao có thể làm thay đổi môi trường nuôi cấy hoặc gây ức chế ngược.</w:t>
      </w:r>
    </w:p>
    <w:p w14:paraId="26F41B13" w14:textId="53AA0B81" w:rsidR="004B654B" w:rsidRPr="004B654B" w:rsidRDefault="004B654B" w:rsidP="004B654B">
      <w:pPr>
        <w:pStyle w:val="NormalWeb"/>
        <w:spacing w:before="0" w:beforeAutospacing="0" w:after="0" w:afterAutospacing="0" w:line="276" w:lineRule="auto"/>
        <w:ind w:firstLine="284"/>
        <w:rPr>
          <w:sz w:val="22"/>
          <w:szCs w:val="22"/>
        </w:rPr>
      </w:pPr>
      <w:r w:rsidRPr="004B654B">
        <w:rPr>
          <w:sz w:val="22"/>
          <w:szCs w:val="22"/>
        </w:rPr>
        <w:t>Một số tác giả báo cáo nồng độ PRP tối ưu dao động từ 5–15%, trong khi PRP ở nồng độ cao hơn có thể gây ức chế tăng sinh hoặc thúc đẩy hiện tượng lão hóa tế bào. Sự tương đồng này cho thấy kết quả nghiên cứu có tính nhất quán và độ tin cậy cao.</w:t>
      </w:r>
    </w:p>
    <w:p w14:paraId="761764D4"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Như vậy, PRP-MCR thể hiện khả năng kích thích tế bào hiệu quả và an toàn, đặc biệt tại các nồng độ trung gian, gợi ý liều sinh học phù hợp cho ứng dụng thực nghiệm và lâm sàng.</w:t>
      </w:r>
    </w:p>
    <w:p w14:paraId="369204A5" w14:textId="77777777" w:rsidR="002163E5" w:rsidRPr="004B654B" w:rsidRDefault="002163E5" w:rsidP="004B654B">
      <w:pPr>
        <w:pStyle w:val="Heading2"/>
        <w:numPr>
          <w:ilvl w:val="0"/>
          <w:numId w:val="0"/>
        </w:numPr>
        <w:spacing w:line="276" w:lineRule="auto"/>
        <w:ind w:firstLine="284"/>
      </w:pPr>
      <w:r w:rsidRPr="004B654B">
        <w:rPr>
          <w:rStyle w:val="Strong"/>
          <w:b/>
          <w:bCs w:val="0"/>
        </w:rPr>
        <w:t>4.2. Đánh giá tác dụng của huyết tương giàu tiểu cầu máu cuống rốn trên mô hình vết thương mạn tính ở động vật thực nghiệm</w:t>
      </w:r>
    </w:p>
    <w:p w14:paraId="1AC8F533" w14:textId="77777777" w:rsidR="002163E5" w:rsidRPr="004B654B" w:rsidRDefault="002163E5" w:rsidP="004B654B">
      <w:pPr>
        <w:pStyle w:val="Heading3"/>
        <w:numPr>
          <w:ilvl w:val="0"/>
          <w:numId w:val="0"/>
        </w:numPr>
        <w:spacing w:line="276" w:lineRule="auto"/>
        <w:ind w:left="720" w:hanging="436"/>
        <w:rPr>
          <w:rFonts w:ascii="Times New Roman" w:hAnsi="Times New Roman"/>
        </w:rPr>
      </w:pPr>
      <w:r w:rsidRPr="004B654B">
        <w:rPr>
          <w:rStyle w:val="Strong"/>
          <w:rFonts w:ascii="Times New Roman" w:hAnsi="Times New Roman"/>
          <w:b/>
          <w:bCs/>
        </w:rPr>
        <w:t>4.2.1. Mô hình thực nghiệm vết thương mạn tính</w:t>
      </w:r>
    </w:p>
    <w:p w14:paraId="2A737567"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Mô hình gây loét da bằng Adriamycin trong nghiên cứu này tái hiện rõ các đặc điểm của vết thương mạn tính, bao gồm viêm kéo dài, hoại tử, giảm tăng sinh mô hạt và chậm liền thương. Diễn biến lâm sàng và mô bệnh học ở nhóm chứng âm cho thấy tiến trình liền vết thương bị trì trệ, phù hợp với mô tả trong các nghiên cứu trước.</w:t>
      </w:r>
    </w:p>
    <w:p w14:paraId="2A6BBC06"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Do đó, mô hình được lựa chọn có tính ổn định, khả năng chuẩn hóa cao và phù hợp để đánh giá hiệu quả của các liệu pháp sinh học như PRP-MCR.</w:t>
      </w:r>
    </w:p>
    <w:p w14:paraId="11C47D79" w14:textId="77777777" w:rsidR="002163E5" w:rsidRPr="004B654B" w:rsidRDefault="002163E5" w:rsidP="004B654B">
      <w:pPr>
        <w:pStyle w:val="Heading3"/>
        <w:numPr>
          <w:ilvl w:val="0"/>
          <w:numId w:val="0"/>
        </w:numPr>
        <w:spacing w:line="276" w:lineRule="auto"/>
        <w:ind w:firstLine="284"/>
        <w:rPr>
          <w:rFonts w:ascii="Times New Roman" w:hAnsi="Times New Roman"/>
        </w:rPr>
      </w:pPr>
      <w:r w:rsidRPr="004B654B">
        <w:rPr>
          <w:rStyle w:val="Strong"/>
          <w:rFonts w:ascii="Times New Roman" w:hAnsi="Times New Roman"/>
          <w:b/>
          <w:bCs/>
        </w:rPr>
        <w:t>4.2.2. Tác dụng của PRP-MCR trên mô hình vết thương mạn tính</w:t>
      </w:r>
    </w:p>
    <w:p w14:paraId="3A0E385E" w14:textId="77777777" w:rsidR="002163E5" w:rsidRPr="004B654B" w:rsidRDefault="002163E5" w:rsidP="004B654B">
      <w:pPr>
        <w:pStyle w:val="Heading4"/>
        <w:numPr>
          <w:ilvl w:val="0"/>
          <w:numId w:val="0"/>
        </w:numPr>
        <w:ind w:firstLine="284"/>
      </w:pPr>
      <w:r w:rsidRPr="004B654B">
        <w:rPr>
          <w:rStyle w:val="Strong"/>
          <w:b w:val="0"/>
          <w:bCs w:val="0"/>
        </w:rPr>
        <w:t>4.2.2.1. Giảm diện tích và rút ngắn thời gian liền vết thương</w:t>
      </w:r>
    </w:p>
    <w:p w14:paraId="4E953B79"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 xml:space="preserve">PRP-MCR giúp giảm diện tích vết thương nhanh và ổn định hơn so với nhóm chứng âm, đặc biệt từ tuần thứ hai sau điều trị. Thời gian </w:t>
      </w:r>
      <w:r w:rsidRPr="004B654B">
        <w:rPr>
          <w:sz w:val="22"/>
          <w:szCs w:val="22"/>
        </w:rPr>
        <w:lastRenderedPageBreak/>
        <w:t xml:space="preserve">liền vết thương ở nhóm PRP-MCR được rút ngắn rõ rệt và </w:t>
      </w:r>
      <w:r w:rsidRPr="004B654B">
        <w:rPr>
          <w:rStyle w:val="Strong"/>
          <w:b w:val="0"/>
          <w:sz w:val="22"/>
          <w:szCs w:val="22"/>
        </w:rPr>
        <w:t>tương đương với nhóm chứng dương sử dụng Heberprot-P</w:t>
      </w:r>
      <w:r w:rsidRPr="004B654B">
        <w:rPr>
          <w:b/>
          <w:sz w:val="22"/>
          <w:szCs w:val="22"/>
        </w:rPr>
        <w:t>.</w:t>
      </w:r>
    </w:p>
    <w:p w14:paraId="4E177C2E" w14:textId="576C1FB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Kết quả này phản ánh tác động tổng hợp của PRP-MCR lên nhiều giai đoạn liền thương, từ điều hòa viêm đến thúc đẩy tăng sinh và tái tạo mô.</w:t>
      </w:r>
    </w:p>
    <w:p w14:paraId="6A099FB9" w14:textId="77B40757" w:rsidR="004B654B" w:rsidRPr="004B654B" w:rsidRDefault="004B654B" w:rsidP="004B654B">
      <w:pPr>
        <w:pStyle w:val="NormalWeb"/>
        <w:spacing w:before="0" w:beforeAutospacing="0" w:after="0" w:afterAutospacing="0" w:line="276" w:lineRule="auto"/>
        <w:ind w:firstLine="284"/>
        <w:rPr>
          <w:sz w:val="22"/>
          <w:szCs w:val="22"/>
        </w:rPr>
      </w:pPr>
      <w:r w:rsidRPr="004B654B">
        <w:rPr>
          <w:sz w:val="22"/>
          <w:szCs w:val="22"/>
        </w:rPr>
        <w:t>Nhiều tác giả ghi nhận rằng vết thương điều trị bằng PRP có tỷ lệ thu hẹp cao hơn rõ rệt so với nhóm chứng âm từ tuần thứ hai trở đi, và trong một số nghiên cứu, hiệu quả của PRP tương đương với các chế phẩm yếu tố tăng trưởng tái tổ hợp. Kết quả này củng cố vai trò của PRP-MCR như một liệu pháp sinh học hiệu quả trong thúc đẩy liền vết thương mạn tính.</w:t>
      </w:r>
    </w:p>
    <w:p w14:paraId="0A13F9AF" w14:textId="77777777" w:rsidR="002163E5" w:rsidRPr="004B654B" w:rsidRDefault="002163E5" w:rsidP="004B654B">
      <w:pPr>
        <w:pStyle w:val="Heading4"/>
        <w:numPr>
          <w:ilvl w:val="0"/>
          <w:numId w:val="0"/>
        </w:numPr>
        <w:ind w:left="864" w:hanging="580"/>
      </w:pPr>
      <w:r w:rsidRPr="004B654B">
        <w:rPr>
          <w:rStyle w:val="Strong"/>
          <w:b w:val="0"/>
          <w:bCs w:val="0"/>
        </w:rPr>
        <w:t>4.2.2.2. Giảm viêm và hoại tử tại vết thương</w:t>
      </w:r>
    </w:p>
    <w:p w14:paraId="3B5E60B4"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PRP-MCR làm giảm sớm các dấu hiệu viêm và hoại tử tại chỗ vết thương, thể hiện qua đánh giá đại thể, mô học và siêu cấu trúc. Số lượng tế bào viêm giảm, mô hạt hình thành tốt hơn và nền vết thương sạch hơn so với nhóm chứng âm.</w:t>
      </w:r>
    </w:p>
    <w:p w14:paraId="2EB0A0B9" w14:textId="6E7326D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Tác dụng này có thể liên quan đến khả năng điều hòa miễn dịch của PRP, thông qua giảm cytokine tiền viêm và tăng các yếu tố chống viêm, tạo môi trường thuận lợi cho quá trình liền thương.</w:t>
      </w:r>
    </w:p>
    <w:p w14:paraId="52A60854" w14:textId="0CD4AFFE" w:rsidR="004B654B" w:rsidRPr="004B654B" w:rsidRDefault="004B654B" w:rsidP="004B654B">
      <w:pPr>
        <w:pStyle w:val="NormalWeb"/>
        <w:spacing w:before="0" w:beforeAutospacing="0" w:after="0" w:afterAutospacing="0" w:line="276" w:lineRule="auto"/>
        <w:ind w:firstLine="284"/>
        <w:rPr>
          <w:sz w:val="22"/>
          <w:szCs w:val="22"/>
        </w:rPr>
      </w:pPr>
      <w:r w:rsidRPr="004B654B">
        <w:rPr>
          <w:sz w:val="22"/>
          <w:szCs w:val="22"/>
        </w:rPr>
        <w:t>Một số nghiên cứu thực nghiệm cho thấy các vết thương điều trị bằng PRP có số lượng tế bào viêm thấp hơn và nền mô sạch hơn so với nhóm chứng, phù hợp với các quan sát mô học và siêu cấu trúc trong nghiên cứu này.</w:t>
      </w:r>
    </w:p>
    <w:p w14:paraId="6CF8AA34" w14:textId="77777777" w:rsidR="002163E5" w:rsidRPr="004B654B" w:rsidRDefault="002163E5" w:rsidP="004B654B">
      <w:pPr>
        <w:pStyle w:val="Heading4"/>
        <w:numPr>
          <w:ilvl w:val="0"/>
          <w:numId w:val="0"/>
        </w:numPr>
        <w:ind w:left="864" w:hanging="580"/>
      </w:pPr>
      <w:r w:rsidRPr="004B654B">
        <w:rPr>
          <w:rStyle w:val="Strong"/>
          <w:b w:val="0"/>
          <w:bCs w:val="0"/>
        </w:rPr>
        <w:t>4.2.2.3. Tăng cường tân tạo mạch</w:t>
      </w:r>
    </w:p>
    <w:p w14:paraId="1AA671AC"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Kết quả mô bệnh học và siêu cấu trúc cho thấy nhóm PRP-MCR có mật độ mạch máu tân tạo cao hơn rõ rệt, đặc biệt tại thời điểm D14. Điều này phù hợp với nồng độ VEGF cao trong PRP-MCR và khẳng định vai trò quan trọng của chế phẩm này trong thúc đẩy angiogenesis – yếu tố then chốt quyết định khả năng liền của vết thương mạn tính.</w:t>
      </w:r>
    </w:p>
    <w:p w14:paraId="4D03889B" w14:textId="77777777" w:rsidR="002163E5" w:rsidRPr="004B654B" w:rsidRDefault="002163E5" w:rsidP="004B654B">
      <w:pPr>
        <w:pStyle w:val="Heading4"/>
        <w:numPr>
          <w:ilvl w:val="0"/>
          <w:numId w:val="0"/>
        </w:numPr>
        <w:ind w:left="864" w:hanging="580"/>
      </w:pPr>
      <w:r w:rsidRPr="004B654B">
        <w:rPr>
          <w:rStyle w:val="Strong"/>
          <w:b w:val="0"/>
          <w:bCs w:val="0"/>
        </w:rPr>
        <w:t>4.2.2.4. Tăng sinh collagen</w:t>
      </w:r>
    </w:p>
    <w:p w14:paraId="1B9C7CC0"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 xml:space="preserve">PRP-MCR làm tăng đáng kể hàm lượng hydroxyproline và mật độ collagen tại vết thương so với nhóm chứng âm. Collagen được sắp xếp </w:t>
      </w:r>
      <w:r w:rsidRPr="004B654B">
        <w:rPr>
          <w:sz w:val="22"/>
          <w:szCs w:val="22"/>
        </w:rPr>
        <w:lastRenderedPageBreak/>
        <w:t>dày và có trật tự hơn, phản ánh quá trình tái cấu trúc mô diễn ra thuận lợi.</w:t>
      </w:r>
    </w:p>
    <w:p w14:paraId="5D6A8E71"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Sự gia tăng collagen dưới tác động của PRP-MCR giúp cải thiện độ bền mô mới, tạo nền vững chắc cho biểu mô hóa và giảm nguy cơ tái loét.</w:t>
      </w:r>
    </w:p>
    <w:p w14:paraId="5BE763D5" w14:textId="75C81D1B" w:rsidR="002163E5" w:rsidRPr="004B654B" w:rsidRDefault="004B654B" w:rsidP="004B654B">
      <w:pPr>
        <w:ind w:firstLine="284"/>
      </w:pPr>
      <w:r w:rsidRPr="004B654B">
        <w:t>Một số nghiên cứu định lượng hydroxyproline đã ghi nhận mức tăng collagen từ 1,5–3 lần so với nhóm chứng, tương đồng với mức tăng 2,74 lần trong nghiên cứu này. Điều này cho thấy hiệu quả sinh collagen của PRP-MCR nằm trong khoảng sinh học hợp lý và có ý nghĩa thực tiễn.</w:t>
      </w:r>
    </w:p>
    <w:p w14:paraId="56EDD9F7" w14:textId="77777777" w:rsidR="002163E5" w:rsidRPr="004B654B" w:rsidRDefault="002163E5" w:rsidP="004B654B">
      <w:pPr>
        <w:pStyle w:val="Heading4"/>
        <w:numPr>
          <w:ilvl w:val="0"/>
          <w:numId w:val="0"/>
        </w:numPr>
        <w:ind w:left="864" w:hanging="580"/>
      </w:pPr>
      <w:r w:rsidRPr="004B654B">
        <w:rPr>
          <w:rStyle w:val="Strong"/>
          <w:b w:val="0"/>
          <w:bCs w:val="0"/>
        </w:rPr>
        <w:t>4.2.2.5. Kích thích tái tạo mô</w:t>
      </w:r>
    </w:p>
    <w:p w14:paraId="7DCFAEAB"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Thông qua việc giảm viêm, tăng sinh mạch, kích thích nguyên bào sợi và tăng tổng hợp collagen, PRP-MCR thúc đẩy quá trình tái tạo mô một cách toàn diện. Vết thương không chỉ liền nhanh hơn mà còn hình thành mô mới có cấu trúc tương đối hoàn chỉnh.</w:t>
      </w:r>
    </w:p>
    <w:p w14:paraId="235E0958" w14:textId="77777777" w:rsidR="002163E5" w:rsidRPr="004B654B" w:rsidRDefault="002163E5" w:rsidP="004B654B">
      <w:pPr>
        <w:pStyle w:val="Heading4"/>
        <w:numPr>
          <w:ilvl w:val="0"/>
          <w:numId w:val="0"/>
        </w:numPr>
        <w:ind w:left="864" w:hanging="580"/>
      </w:pPr>
      <w:r w:rsidRPr="004B654B">
        <w:rPr>
          <w:rStyle w:val="Strong"/>
          <w:b w:val="0"/>
          <w:bCs w:val="0"/>
        </w:rPr>
        <w:t>4.2.2.6. Tính an toàn của PRP-MCR</w:t>
      </w:r>
    </w:p>
    <w:p w14:paraId="69993DA6"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Các thông số huyết học, sinh hóa máu và mô học các cơ quan không ghi nhận bất thường ở nhóm điều trị PRP-MCR. Điều này cho thấy PRP-MCR an toàn trong sử dụng thực nghiệm với liều và cách dùng trong nghiên cứu.</w:t>
      </w:r>
    </w:p>
    <w:p w14:paraId="6116BF35" w14:textId="77777777" w:rsidR="002163E5" w:rsidRPr="004B654B" w:rsidRDefault="002163E5" w:rsidP="004B654B">
      <w:pPr>
        <w:pStyle w:val="NormalWeb"/>
        <w:spacing w:before="0" w:beforeAutospacing="0" w:after="0" w:afterAutospacing="0" w:line="276" w:lineRule="auto"/>
        <w:ind w:firstLine="284"/>
        <w:rPr>
          <w:sz w:val="22"/>
          <w:szCs w:val="22"/>
        </w:rPr>
      </w:pPr>
      <w:r w:rsidRPr="004B654B">
        <w:rPr>
          <w:sz w:val="22"/>
          <w:szCs w:val="22"/>
        </w:rPr>
        <w:t>Các kết quả thu được chứng minh PRP-MCR tác động tích cực, đa cơ chế lên quá trình liền vết thương mạn tính, với hiệu quả tương đương điều trị chuẩn và đảm bảo an toàn. Những phát hiện này cung cấp cơ sở khoa học vững chắc cho việc tiếp tục nghiên cứu và mở rộng ứng dụng PRP-MCR trong điều trị vết thương mạn tính trên lâm sàng.</w:t>
      </w:r>
    </w:p>
    <w:p w14:paraId="0756A956" w14:textId="77777777" w:rsidR="000236B6" w:rsidRPr="004B654B" w:rsidRDefault="000236B6" w:rsidP="004B654B">
      <w:pPr>
        <w:widowControl w:val="0"/>
        <w:autoSpaceDE w:val="0"/>
        <w:autoSpaceDN w:val="0"/>
        <w:adjustRightInd w:val="0"/>
        <w:ind w:firstLine="284"/>
        <w:rPr>
          <w:rFonts w:eastAsia="MS Mincho"/>
          <w:b/>
          <w:iCs/>
          <w:lang w:val="da-DK" w:eastAsia="ko-KR"/>
        </w:rPr>
      </w:pPr>
      <w:r w:rsidRPr="004B654B">
        <w:rPr>
          <w:rFonts w:eastAsia="MS Mincho"/>
          <w:b/>
          <w:iCs/>
          <w:lang w:val="da-DK" w:eastAsia="ko-KR"/>
        </w:rPr>
        <w:t>4.3. Ý nghĩa thực tiễn và đóng góp của nghiên cứu</w:t>
      </w:r>
    </w:p>
    <w:p w14:paraId="1325145F" w14:textId="3A00CA85" w:rsidR="000236B6" w:rsidRPr="004B654B" w:rsidRDefault="000236B6" w:rsidP="004B654B">
      <w:pPr>
        <w:widowControl w:val="0"/>
        <w:autoSpaceDE w:val="0"/>
        <w:autoSpaceDN w:val="0"/>
        <w:adjustRightInd w:val="0"/>
        <w:ind w:firstLine="284"/>
        <w:rPr>
          <w:rFonts w:eastAsia="MS Mincho"/>
          <w:iCs/>
          <w:lang w:val="da-DK" w:eastAsia="ko-KR"/>
        </w:rPr>
      </w:pPr>
      <w:r w:rsidRPr="004B654B">
        <w:rPr>
          <w:rFonts w:eastAsia="MS Mincho"/>
          <w:iCs/>
          <w:lang w:val="da-DK" w:eastAsia="ko-KR"/>
        </w:rPr>
        <w:t>Nghiên cứu đã khảo sát một cách có hệ thống đặc điểm sinh học, tính ổn định và cơ chế tác dụng của huyết tương giàu tiểu cầu từ máu cuống rốn (PRP-MCR) trong quá trình liền vết thương mạn tính, qua đó khẳng định những đóng góp mới có giá trị cả về mặt khoa học và thực tiễn.</w:t>
      </w:r>
      <w:r w:rsidR="008E7DAE" w:rsidRPr="004B654B">
        <w:rPr>
          <w:rFonts w:eastAsia="MS Mincho"/>
          <w:iCs/>
          <w:lang w:val="da-DK" w:eastAsia="ko-KR"/>
        </w:rPr>
        <w:t xml:space="preserve"> V</w:t>
      </w:r>
      <w:r w:rsidRPr="004B654B">
        <w:rPr>
          <w:rFonts w:eastAsia="MS Mincho"/>
          <w:iCs/>
          <w:lang w:val="da-DK" w:eastAsia="ko-KR"/>
        </w:rPr>
        <w:t xml:space="preserve">ới tính thời sự, cách tiếp cận toàn diện và các bằng chứng khoa học rõ ràng, luận án đã đóng góp thiết thực cho lĩnh vực Bỏng và y học tái tạo, đồng thời mở ra hướng nghiên cứu và ứng dụng mới của </w:t>
      </w:r>
      <w:r w:rsidRPr="004B654B">
        <w:rPr>
          <w:rFonts w:eastAsia="MS Mincho"/>
          <w:iCs/>
          <w:lang w:val="da-DK" w:eastAsia="ko-KR"/>
        </w:rPr>
        <w:lastRenderedPageBreak/>
        <w:t>PRP-MCR trong điều trị vết thương mạn tính tại Việt Nam.</w:t>
      </w:r>
    </w:p>
    <w:p w14:paraId="108B4599" w14:textId="77777777" w:rsidR="000236B6" w:rsidRPr="008E7DAE" w:rsidRDefault="000236B6" w:rsidP="008E7DAE">
      <w:pPr>
        <w:widowControl w:val="0"/>
        <w:autoSpaceDE w:val="0"/>
        <w:autoSpaceDN w:val="0"/>
        <w:adjustRightInd w:val="0"/>
        <w:ind w:firstLine="284"/>
        <w:rPr>
          <w:rFonts w:eastAsia="MS Mincho"/>
          <w:b/>
          <w:iCs/>
          <w:lang w:val="da-DK" w:eastAsia="ko-KR"/>
        </w:rPr>
      </w:pPr>
      <w:r w:rsidRPr="008E7DAE">
        <w:rPr>
          <w:rFonts w:eastAsia="MS Mincho"/>
          <w:b/>
          <w:iCs/>
          <w:lang w:val="da-DK" w:eastAsia="ko-KR"/>
        </w:rPr>
        <w:t>4.4. Hạn chế của đề tài</w:t>
      </w:r>
    </w:p>
    <w:p w14:paraId="26178732" w14:textId="4475B6D6" w:rsidR="000236B6" w:rsidRPr="00257157" w:rsidRDefault="008E7DAE" w:rsidP="008E7DAE">
      <w:pPr>
        <w:widowControl w:val="0"/>
        <w:autoSpaceDE w:val="0"/>
        <w:autoSpaceDN w:val="0"/>
        <w:adjustRightInd w:val="0"/>
        <w:ind w:firstLine="284"/>
        <w:rPr>
          <w:rFonts w:eastAsia="MS Mincho"/>
          <w:iCs/>
          <w:lang w:val="da-DK" w:eastAsia="ko-KR"/>
        </w:rPr>
      </w:pPr>
      <w:r>
        <w:rPr>
          <w:rFonts w:eastAsia="MS Mincho"/>
          <w:iCs/>
          <w:lang w:val="da-DK" w:eastAsia="ko-KR"/>
        </w:rPr>
        <w:t>- C</w:t>
      </w:r>
      <w:r w:rsidR="000236B6" w:rsidRPr="00257157">
        <w:rPr>
          <w:rFonts w:eastAsia="MS Mincho"/>
          <w:iCs/>
          <w:lang w:val="da-DK" w:eastAsia="ko-KR"/>
        </w:rPr>
        <w:t>hưa tiến hành thử nghiệm lâm sàng trên người bệnh. Do đó, khả năng ngoại suy còn hạn chế.</w:t>
      </w:r>
    </w:p>
    <w:p w14:paraId="6FAA3EF6" w14:textId="686A3C32" w:rsidR="008E7DAE"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 Các chỉ tiêu đánh giá trong nghiên cứu chưa bao phủ đầy đủ các marker phân tử đặc hiệu nhằm làm rõ cơ chế tác động của các yếu tố tăng trưởng VEGF và EGF. </w:t>
      </w:r>
    </w:p>
    <w:p w14:paraId="4AF92ADD" w14:textId="76FB40C1" w:rsidR="000236B6" w:rsidRPr="00257157" w:rsidRDefault="000236B6" w:rsidP="00227CE4">
      <w:pPr>
        <w:widowControl w:val="0"/>
        <w:autoSpaceDE w:val="0"/>
        <w:autoSpaceDN w:val="0"/>
        <w:adjustRightInd w:val="0"/>
        <w:spacing w:before="120" w:after="120"/>
        <w:ind w:firstLine="0"/>
        <w:jc w:val="center"/>
        <w:rPr>
          <w:rFonts w:eastAsia="MS Mincho"/>
          <w:iCs/>
          <w:lang w:val="da-DK" w:eastAsia="ko-KR"/>
        </w:rPr>
      </w:pPr>
      <w:r w:rsidRPr="008E7DAE">
        <w:rPr>
          <w:rFonts w:eastAsia="MS Mincho"/>
          <w:b/>
          <w:iCs/>
          <w:lang w:val="da-DK" w:eastAsia="ko-KR"/>
        </w:rPr>
        <w:t>KẾT LUẬN</w:t>
      </w:r>
    </w:p>
    <w:p w14:paraId="53EE3CE5"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Qua nghiên cứu một số đặc điểm của huyết tương giàu tiểu cầu máu cuống rốn, đánh giá ảnh hưởng của huyết tương giàu tiểu cầu máu cuống rốn tới khả năng tăng sinh, di cư của nguyên bào sợi da người nuôi cấy và trong điều trị mô hình VTMT bằng Adriamycin trên chuột cống trắng thực nghiệm, rút ra một số kết luận sau:</w:t>
      </w:r>
    </w:p>
    <w:p w14:paraId="75A30A82" w14:textId="77777777" w:rsidR="000236B6" w:rsidRPr="008E7DAE" w:rsidRDefault="000236B6" w:rsidP="008E7DAE">
      <w:pPr>
        <w:widowControl w:val="0"/>
        <w:autoSpaceDE w:val="0"/>
        <w:autoSpaceDN w:val="0"/>
        <w:adjustRightInd w:val="0"/>
        <w:ind w:firstLine="284"/>
        <w:rPr>
          <w:rFonts w:eastAsia="MS Mincho"/>
          <w:b/>
          <w:iCs/>
          <w:lang w:val="da-DK" w:eastAsia="ko-KR"/>
        </w:rPr>
      </w:pPr>
      <w:r w:rsidRPr="008E7DAE">
        <w:rPr>
          <w:rFonts w:eastAsia="MS Mincho"/>
          <w:b/>
          <w:iCs/>
          <w:lang w:val="da-DK" w:eastAsia="ko-KR"/>
        </w:rPr>
        <w:t>1. Đặc điểm và ảnh hưởng của huyết tương giàu tiểu cầu máu cuống rốn đến nguyên bào sợi da nuôi cấy</w:t>
      </w:r>
    </w:p>
    <w:p w14:paraId="0AD71DF5" w14:textId="165A30BA"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Huyết tương giàu tiểu cầu máu cuống rốn chứa số lượng tiểu cầu trung bình và tỷ lệ cô đọng tiểu cầu (2,37 lần) cao hơn so với huyết tương giàu tiểu cầu máu người lớn. Sau hoạt hóa, nồng độ EGF trong huyết tương giàu tiểu cầu máu cuống rốn tương đương với huyết tương giàu tiểu cầu máu người lớn; nồng độ VEGF cao hơn đáng kể so với huyết tương giàu tiểu cầu máu người lớn. Huyết tương giàu tiểu cầu máu cuống rốn đã hoạt hoá ổn định đặc điểm sinh học sau 7 ngày, 10 ngày, 14 ngày bảo quản ở</w:t>
      </w:r>
      <w:r w:rsidR="00C07DF9">
        <w:rPr>
          <w:rFonts w:eastAsia="MS Mincho"/>
          <w:iCs/>
          <w:lang w:val="da-DK" w:eastAsia="ko-KR"/>
        </w:rPr>
        <w:t xml:space="preserve"> 4</w:t>
      </w:r>
      <w:r w:rsidR="00C07DF9">
        <w:rPr>
          <w:rFonts w:eastAsia="MS Mincho"/>
          <w:iCs/>
          <w:vertAlign w:val="superscript"/>
          <w:lang w:val="da-DK" w:eastAsia="ko-KR"/>
        </w:rPr>
        <w:t>0</w:t>
      </w:r>
      <w:r w:rsidR="00C07DF9">
        <w:rPr>
          <w:rFonts w:eastAsia="MS Mincho"/>
          <w:iCs/>
          <w:lang w:val="da-DK" w:eastAsia="ko-KR"/>
        </w:rPr>
        <w:t xml:space="preserve"> </w:t>
      </w:r>
      <w:r w:rsidRPr="00257157">
        <w:rPr>
          <w:rFonts w:eastAsia="MS Mincho"/>
          <w:iCs/>
          <w:lang w:val="da-DK" w:eastAsia="ko-KR"/>
        </w:rPr>
        <w:t xml:space="preserve">C. </w:t>
      </w:r>
    </w:p>
    <w:p w14:paraId="79A4F5E0" w14:textId="4B6AEAFB"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Huyết tương giàu tiểu cầu máu cuống rốn ở các nồng độ khác nhau không làm thay đổi hình thái nguyên bào sợi nuôi cấy. Tốc độ tăng sinh và di cư nguyên bào sợi mạnh, giảm dần theo tỷ lệ pha loãng từ 20% đến 5% lần và cao nhất ở tỷ lệ pha loãng 15%.</w:t>
      </w:r>
    </w:p>
    <w:p w14:paraId="48798338" w14:textId="6176F643" w:rsidR="000236B6" w:rsidRPr="008E7DAE" w:rsidRDefault="000236B6" w:rsidP="008E7DAE">
      <w:pPr>
        <w:widowControl w:val="0"/>
        <w:autoSpaceDE w:val="0"/>
        <w:autoSpaceDN w:val="0"/>
        <w:adjustRightInd w:val="0"/>
        <w:ind w:firstLine="284"/>
        <w:rPr>
          <w:rFonts w:eastAsia="MS Mincho"/>
          <w:b/>
          <w:iCs/>
          <w:lang w:val="da-DK" w:eastAsia="ko-KR"/>
        </w:rPr>
      </w:pPr>
      <w:r w:rsidRPr="008E7DAE">
        <w:rPr>
          <w:rFonts w:eastAsia="MS Mincho"/>
          <w:b/>
          <w:iCs/>
          <w:lang w:val="da-DK" w:eastAsia="ko-KR"/>
        </w:rPr>
        <w:t>2. Tác dụng của huyết tương giàu tiểu cầu máu cuống rốn trên mô hình vết thương mạn tính ở động vật thực nghiệm</w:t>
      </w:r>
    </w:p>
    <w:p w14:paraId="78ABC419"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Huyết tương giàu tiểu cầu máu cuống rốn hiệu quả điều trị trên mô hình vết thương mạn tính do Adriamycin ở chuột cống trắng một cách toàn diện: </w:t>
      </w:r>
    </w:p>
    <w:p w14:paraId="708EDB3B"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lastRenderedPageBreak/>
        <w:t>- Huyết tương giàu tiểu cầu máu cuống rốn có tác dụng giảm viêm, hoại tử mô tại chỗ vết thương các ngày D7, D14, D21, giúp vết thương chuyển nhanh sang giai đoạn tăng sinh.</w:t>
      </w:r>
    </w:p>
    <w:p w14:paraId="337D52DB"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xml:space="preserve">- Huyết tương giàu tiểu cầu máu cuống rốn thúc đẩy quá trình tăng sinh, quá trình biểu mô hóa, rút ngắn ngày điều trị vết thương: </w:t>
      </w:r>
    </w:p>
    <w:p w14:paraId="69E06F1A"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Huyết tương giàu tiểu cầu máu cuống rốn kích thích tăng cao hơn về mạch máu và mô hạt ngày D14.</w:t>
      </w:r>
    </w:p>
    <w:p w14:paraId="62132697"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Ngày D21, huyết tương giàu tiểu cầu máu cuống rốn thúc đẩy sinh collagen, khả năng tái biểu mô cao hơn nhóm chứng âm và tăng hàm lượng Hydroxyproline hơn 2,74 lần so với thời điểm chưa điều trị.</w:t>
      </w:r>
    </w:p>
    <w:p w14:paraId="13BC4926"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 Huyết tương giàu tiểu cầu máu cuống rốn giảm diện tích, tăng quá trình biểu mô vết thương nhanh và rút ngắn thời gian liền thương; hiệu quả tương đương nhóm chứng dương (Heberprot-P75).</w:t>
      </w:r>
    </w:p>
    <w:p w14:paraId="394EE590"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Huyết tương giàu tiểu cầu máu cuống rốn là một chế phẩm sinh học tiềm năng, phù hợp để ứng dụng trong điều trị các vết thương khó liền.</w:t>
      </w:r>
    </w:p>
    <w:p w14:paraId="356F8B3C" w14:textId="2D06C669" w:rsidR="000236B6" w:rsidRPr="00257157" w:rsidRDefault="000236B6" w:rsidP="00227CE4">
      <w:pPr>
        <w:widowControl w:val="0"/>
        <w:autoSpaceDE w:val="0"/>
        <w:autoSpaceDN w:val="0"/>
        <w:adjustRightInd w:val="0"/>
        <w:spacing w:before="120" w:after="120"/>
        <w:ind w:firstLine="284"/>
        <w:jc w:val="center"/>
        <w:rPr>
          <w:rFonts w:eastAsia="MS Mincho"/>
          <w:iCs/>
          <w:lang w:val="da-DK" w:eastAsia="ko-KR"/>
        </w:rPr>
      </w:pPr>
      <w:r w:rsidRPr="008E7DAE">
        <w:rPr>
          <w:rFonts w:eastAsia="MS Mincho"/>
          <w:b/>
          <w:iCs/>
          <w:lang w:val="da-DK" w:eastAsia="ko-KR"/>
        </w:rPr>
        <w:t>KIẾN NGHỊ</w:t>
      </w:r>
    </w:p>
    <w:p w14:paraId="133D428F" w14:textId="77777777" w:rsidR="000236B6" w:rsidRPr="00257157" w:rsidRDefault="000236B6" w:rsidP="008E7DAE">
      <w:pPr>
        <w:widowControl w:val="0"/>
        <w:autoSpaceDE w:val="0"/>
        <w:autoSpaceDN w:val="0"/>
        <w:adjustRightInd w:val="0"/>
        <w:ind w:firstLine="284"/>
        <w:rPr>
          <w:rFonts w:eastAsia="MS Mincho"/>
          <w:iCs/>
          <w:lang w:val="da-DK" w:eastAsia="ko-KR"/>
        </w:rPr>
      </w:pPr>
      <w:r w:rsidRPr="00257157">
        <w:rPr>
          <w:rFonts w:eastAsia="MS Mincho"/>
          <w:iCs/>
          <w:lang w:val="da-DK" w:eastAsia="ko-KR"/>
        </w:rPr>
        <w:t>Để khắc phục những tồn tại của đề tài, đề tài cần thực hiện các nghiên cứu tiếp theo:</w:t>
      </w:r>
    </w:p>
    <w:p w14:paraId="03A0F961" w14:textId="77777777" w:rsidR="008E7DAE" w:rsidRDefault="008E7DAE" w:rsidP="008E7DAE">
      <w:pPr>
        <w:widowControl w:val="0"/>
        <w:autoSpaceDE w:val="0"/>
        <w:autoSpaceDN w:val="0"/>
        <w:adjustRightInd w:val="0"/>
        <w:ind w:firstLine="284"/>
        <w:rPr>
          <w:rFonts w:eastAsia="MS Mincho"/>
          <w:iCs/>
          <w:lang w:val="da-DK" w:eastAsia="ko-KR"/>
        </w:rPr>
      </w:pPr>
      <w:r>
        <w:rPr>
          <w:rFonts w:eastAsia="MS Mincho"/>
          <w:iCs/>
          <w:lang w:val="da-DK" w:eastAsia="ko-KR"/>
        </w:rPr>
        <w:t xml:space="preserve">- </w:t>
      </w:r>
      <w:r w:rsidR="000236B6" w:rsidRPr="00257157">
        <w:rPr>
          <w:rFonts w:eastAsia="MS Mincho"/>
          <w:iCs/>
          <w:lang w:val="da-DK" w:eastAsia="ko-KR"/>
        </w:rPr>
        <w:t>Mở rộng cỡ mẫu và kéo dài thờ</w:t>
      </w:r>
      <w:r>
        <w:rPr>
          <w:rFonts w:eastAsia="MS Mincho"/>
          <w:iCs/>
          <w:lang w:val="da-DK" w:eastAsia="ko-KR"/>
        </w:rPr>
        <w:t>i gian theo dõi.</w:t>
      </w:r>
    </w:p>
    <w:p w14:paraId="1ADA0F29" w14:textId="7A307ED8" w:rsidR="000236B6" w:rsidRPr="00257157" w:rsidRDefault="008E7DAE" w:rsidP="008E7DAE">
      <w:pPr>
        <w:widowControl w:val="0"/>
        <w:autoSpaceDE w:val="0"/>
        <w:autoSpaceDN w:val="0"/>
        <w:adjustRightInd w:val="0"/>
        <w:ind w:firstLine="284"/>
        <w:rPr>
          <w:rFonts w:eastAsia="MS Mincho"/>
          <w:iCs/>
          <w:lang w:val="da-DK" w:eastAsia="ko-KR"/>
        </w:rPr>
      </w:pPr>
      <w:r>
        <w:rPr>
          <w:rFonts w:eastAsia="MS Mincho"/>
          <w:iCs/>
          <w:lang w:val="da-DK" w:eastAsia="ko-KR"/>
        </w:rPr>
        <w:t xml:space="preserve">- </w:t>
      </w:r>
      <w:r w:rsidR="000236B6" w:rsidRPr="00257157">
        <w:rPr>
          <w:rFonts w:eastAsia="MS Mincho"/>
          <w:iCs/>
          <w:lang w:val="da-DK" w:eastAsia="ko-KR"/>
        </w:rPr>
        <w:t>Thực hiện thử nghiệm lâm sàng, đặc biệt ở nhóm bệnh nhân vết thương lâu liền trên nền đái tháo đường hoặc loét tỳ đè, bỏng lâu liền.</w:t>
      </w:r>
      <w:bookmarkEnd w:id="41"/>
      <w:bookmarkEnd w:id="42"/>
    </w:p>
    <w:sectPr w:rsidR="000236B6" w:rsidRPr="00257157" w:rsidSect="000E09B7">
      <w:headerReference w:type="default" r:id="rId19"/>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EAFE7D" w14:textId="77777777" w:rsidR="001F565B" w:rsidRDefault="001F565B" w:rsidP="00E75B07">
      <w:r>
        <w:separator/>
      </w:r>
    </w:p>
  </w:endnote>
  <w:endnote w:type="continuationSeparator" w:id="0">
    <w:p w14:paraId="56E9BAA7" w14:textId="77777777" w:rsidR="001F565B" w:rsidRDefault="001F565B"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font>
  <w:font w:name="Arial nghiêng">
    <w:altName w:val="Times New Roman"/>
    <w:panose1 w:val="00000000000000000000"/>
    <w:charset w:val="00"/>
    <w:family w:val="roman"/>
    <w:notTrueType/>
    <w:pitch w:val="default"/>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C6905" w14:textId="77777777" w:rsidR="001F565B" w:rsidRDefault="001F565B" w:rsidP="00E75B07">
      <w:r>
        <w:separator/>
      </w:r>
    </w:p>
  </w:footnote>
  <w:footnote w:type="continuationSeparator" w:id="0">
    <w:p w14:paraId="75846602" w14:textId="77777777" w:rsidR="001F565B" w:rsidRDefault="001F565B" w:rsidP="00E75B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2093154610"/>
      <w:docPartObj>
        <w:docPartGallery w:val="Page Numbers (Top of Page)"/>
        <w:docPartUnique/>
      </w:docPartObj>
    </w:sdtPr>
    <w:sdtEndPr>
      <w:rPr>
        <w:rStyle w:val="PageNumber"/>
      </w:rPr>
    </w:sdtEndPr>
    <w:sdtContent>
      <w:p w14:paraId="46035001" w14:textId="48756849" w:rsidR="002163E5" w:rsidRDefault="002163E5"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2163E5" w:rsidRDefault="002163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9E268" w14:textId="77777777" w:rsidR="002163E5" w:rsidRDefault="002163E5" w:rsidP="00E75B07">
    <w:pPr>
      <w:pStyle w:val="Header"/>
    </w:pPr>
  </w:p>
  <w:p w14:paraId="234F8E31" w14:textId="77777777" w:rsidR="002163E5" w:rsidRPr="00146776" w:rsidRDefault="002163E5" w:rsidP="00E75B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A390B" w14:textId="77777777" w:rsidR="002163E5" w:rsidRPr="00A2709D" w:rsidRDefault="002163E5" w:rsidP="00E75B07">
    <w:pPr>
      <w:pStyle w:val="Header"/>
    </w:pPr>
    <w:r w:rsidRPr="00A2709D">
      <w:t>60</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160AA" w14:textId="01C38547" w:rsidR="002163E5" w:rsidRDefault="002163E5">
    <w:pPr>
      <w:pStyle w:val="Header"/>
      <w:jc w:val="center"/>
    </w:pPr>
  </w:p>
  <w:p w14:paraId="49540843" w14:textId="77777777" w:rsidR="002163E5" w:rsidRPr="00146776" w:rsidRDefault="002163E5" w:rsidP="00E75B07">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83B23" w14:textId="6043517E" w:rsidR="002163E5" w:rsidRDefault="002163E5">
    <w:pPr>
      <w:pStyle w:val="Header"/>
      <w:jc w:val="center"/>
    </w:pPr>
  </w:p>
  <w:p w14:paraId="53B1A500" w14:textId="77777777" w:rsidR="002163E5" w:rsidRPr="00146776" w:rsidRDefault="002163E5" w:rsidP="00E75B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709C0"/>
    <w:multiLevelType w:val="hybridMultilevel"/>
    <w:tmpl w:val="782EDD3C"/>
    <w:lvl w:ilvl="0" w:tplc="D0D62C3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BBE26CC"/>
    <w:multiLevelType w:val="hybridMultilevel"/>
    <w:tmpl w:val="129AF4BE"/>
    <w:lvl w:ilvl="0" w:tplc="DB3408E2">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36712C"/>
    <w:multiLevelType w:val="multilevel"/>
    <w:tmpl w:val="D8F6F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EC2A49"/>
    <w:multiLevelType w:val="multilevel"/>
    <w:tmpl w:val="EA823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1D1908F2"/>
    <w:multiLevelType w:val="hybridMultilevel"/>
    <w:tmpl w:val="BF2ED6E0"/>
    <w:lvl w:ilvl="0" w:tplc="1FBA93FC">
      <w:start w:val="2"/>
      <w:numFmt w:val="bullet"/>
      <w:lvlText w:val="-"/>
      <w:lvlJc w:val="left"/>
      <w:pPr>
        <w:ind w:left="1080" w:hanging="360"/>
      </w:pPr>
      <w:rPr>
        <w:rFonts w:ascii="Times New Roman" w:eastAsia="Malgun Gothic" w:hAnsi="Times New Roman" w:cs="Times New Roman" w:hint="default"/>
        <w:b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5387CB5"/>
    <w:multiLevelType w:val="multilevel"/>
    <w:tmpl w:val="E19E1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16063A7"/>
    <w:multiLevelType w:val="multilevel"/>
    <w:tmpl w:val="92125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7059D8"/>
    <w:multiLevelType w:val="multilevel"/>
    <w:tmpl w:val="1B003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3AB75F3"/>
    <w:multiLevelType w:val="multilevel"/>
    <w:tmpl w:val="8B2C9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C3D2715"/>
    <w:multiLevelType w:val="multilevel"/>
    <w:tmpl w:val="063A4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94803FB"/>
    <w:multiLevelType w:val="multilevel"/>
    <w:tmpl w:val="A85A2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nsid w:val="4FAD5983"/>
    <w:multiLevelType w:val="multilevel"/>
    <w:tmpl w:val="A5A67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6BC2009"/>
    <w:multiLevelType w:val="multilevel"/>
    <w:tmpl w:val="74123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BA46D68"/>
    <w:multiLevelType w:val="multilevel"/>
    <w:tmpl w:val="0002C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6F795115"/>
    <w:multiLevelType w:val="multilevel"/>
    <w:tmpl w:val="96B29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170107"/>
    <w:multiLevelType w:val="multilevel"/>
    <w:tmpl w:val="23D27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F67675"/>
    <w:multiLevelType w:val="multilevel"/>
    <w:tmpl w:val="5122D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4"/>
  </w:num>
  <w:num w:numId="3">
    <w:abstractNumId w:val="2"/>
  </w:num>
  <w:num w:numId="4">
    <w:abstractNumId w:val="13"/>
  </w:num>
  <w:num w:numId="5">
    <w:abstractNumId w:val="3"/>
  </w:num>
  <w:num w:numId="6">
    <w:abstractNumId w:val="17"/>
  </w:num>
  <w:num w:numId="7">
    <w:abstractNumId w:val="8"/>
  </w:num>
  <w:num w:numId="8">
    <w:abstractNumId w:val="25"/>
  </w:num>
  <w:num w:numId="9">
    <w:abstractNumId w:val="12"/>
  </w:num>
  <w:num w:numId="10">
    <w:abstractNumId w:val="6"/>
  </w:num>
  <w:num w:numId="11">
    <w:abstractNumId w:val="2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0"/>
  </w:num>
  <w:num w:numId="15">
    <w:abstractNumId w:val="23"/>
  </w:num>
  <w:num w:numId="16">
    <w:abstractNumId w:val="17"/>
    <w:lvlOverride w:ilvl="0">
      <w:startOverride w:val="2"/>
    </w:lvlOverride>
    <w:lvlOverride w:ilvl="1">
      <w:startOverride w:val="1"/>
    </w:lvlOverride>
  </w:num>
  <w:num w:numId="17">
    <w:abstractNumId w:val="31"/>
  </w:num>
  <w:num w:numId="18">
    <w:abstractNumId w:val="27"/>
  </w:num>
  <w:num w:numId="19">
    <w:abstractNumId w:val="18"/>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num>
  <w:num w:numId="23">
    <w:abstractNumId w:val="21"/>
  </w:num>
  <w:num w:numId="24">
    <w:abstractNumId w:val="4"/>
  </w:num>
  <w:num w:numId="25">
    <w:abstractNumId w:val="0"/>
  </w:num>
  <w:num w:numId="26">
    <w:abstractNumId w:val="9"/>
  </w:num>
  <w:num w:numId="27">
    <w:abstractNumId w:val="34"/>
  </w:num>
  <w:num w:numId="28">
    <w:abstractNumId w:val="28"/>
  </w:num>
  <w:num w:numId="29">
    <w:abstractNumId w:val="22"/>
  </w:num>
  <w:num w:numId="30">
    <w:abstractNumId w:val="26"/>
  </w:num>
  <w:num w:numId="31">
    <w:abstractNumId w:val="19"/>
  </w:num>
  <w:num w:numId="32">
    <w:abstractNumId w:val="11"/>
  </w:num>
  <w:num w:numId="33">
    <w:abstractNumId w:val="7"/>
  </w:num>
  <w:num w:numId="34">
    <w:abstractNumId w:val="14"/>
  </w:num>
  <w:num w:numId="35">
    <w:abstractNumId w:val="32"/>
  </w:num>
  <w:num w:numId="36">
    <w:abstractNumId w:val="16"/>
  </w:num>
  <w:num w:numId="37">
    <w:abstractNumId w:val="5"/>
  </w:num>
  <w:num w:numId="38">
    <w:abstractNumId w:val="15"/>
  </w:num>
  <w:num w:numId="39">
    <w:abstractNumId w:val="33"/>
  </w:num>
  <w:num w:numId="40">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0"/>
  <w:activeWritingStyle w:appName="MSWord" w:lang="es-ES" w:vendorID="64" w:dllVersion="6" w:nlCheck="1" w:checkStyle="0"/>
  <w:activeWritingStyle w:appName="MSWord" w:lang="en-US" w:vendorID="64" w:dllVersion="131078" w:nlCheck="1" w:checkStyle="0"/>
  <w:activeWritingStyle w:appName="MSWord" w:lang="es-ES" w:vendorID="64" w:dllVersion="131078" w:nlCheck="1" w:checkStyle="0"/>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4E0A"/>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5F3"/>
    <w:rsid w:val="00022AEB"/>
    <w:rsid w:val="00022C48"/>
    <w:rsid w:val="00022C5C"/>
    <w:rsid w:val="00022E21"/>
    <w:rsid w:val="00022FAF"/>
    <w:rsid w:val="0002300E"/>
    <w:rsid w:val="00023176"/>
    <w:rsid w:val="0002333D"/>
    <w:rsid w:val="000234A6"/>
    <w:rsid w:val="00023577"/>
    <w:rsid w:val="00023634"/>
    <w:rsid w:val="000236B6"/>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696"/>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3CE"/>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2EA"/>
    <w:rsid w:val="0006369E"/>
    <w:rsid w:val="00063CEB"/>
    <w:rsid w:val="00063F71"/>
    <w:rsid w:val="00063FF1"/>
    <w:rsid w:val="000641BA"/>
    <w:rsid w:val="00064AC7"/>
    <w:rsid w:val="00064AE9"/>
    <w:rsid w:val="00064B70"/>
    <w:rsid w:val="00064BFA"/>
    <w:rsid w:val="00064D46"/>
    <w:rsid w:val="000653E7"/>
    <w:rsid w:val="00065581"/>
    <w:rsid w:val="00065AA1"/>
    <w:rsid w:val="00065B9C"/>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9E8"/>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46E"/>
    <w:rsid w:val="000B7564"/>
    <w:rsid w:val="000B7600"/>
    <w:rsid w:val="000B769B"/>
    <w:rsid w:val="000B78F3"/>
    <w:rsid w:val="000B7D1B"/>
    <w:rsid w:val="000B7EF3"/>
    <w:rsid w:val="000C0291"/>
    <w:rsid w:val="000C040B"/>
    <w:rsid w:val="000C057E"/>
    <w:rsid w:val="000C0611"/>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D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46C"/>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2F"/>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9B7"/>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0FD"/>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1F"/>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606A"/>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3CC"/>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667"/>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A48"/>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7AD"/>
    <w:rsid w:val="00182A25"/>
    <w:rsid w:val="00182AE8"/>
    <w:rsid w:val="00182BA5"/>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04D"/>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EE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6B1"/>
    <w:rsid w:val="001E66F9"/>
    <w:rsid w:val="001E69E8"/>
    <w:rsid w:val="001E6BF8"/>
    <w:rsid w:val="001E6C15"/>
    <w:rsid w:val="001E6DE0"/>
    <w:rsid w:val="001E6F4A"/>
    <w:rsid w:val="001E6F85"/>
    <w:rsid w:val="001E763B"/>
    <w:rsid w:val="001E784F"/>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50D"/>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838"/>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7AC"/>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BF"/>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3E5"/>
    <w:rsid w:val="002164A6"/>
    <w:rsid w:val="00216528"/>
    <w:rsid w:val="00216580"/>
    <w:rsid w:val="002165A2"/>
    <w:rsid w:val="002167AE"/>
    <w:rsid w:val="00216817"/>
    <w:rsid w:val="002168AD"/>
    <w:rsid w:val="00216A1E"/>
    <w:rsid w:val="00216AE9"/>
    <w:rsid w:val="00216BB2"/>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CE4"/>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9B"/>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2F5E"/>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7A9"/>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87E"/>
    <w:rsid w:val="00256AC7"/>
    <w:rsid w:val="00256C56"/>
    <w:rsid w:val="00256C72"/>
    <w:rsid w:val="00256DA9"/>
    <w:rsid w:val="00257157"/>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0F64"/>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C4A"/>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313"/>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0D"/>
    <w:rsid w:val="0029402F"/>
    <w:rsid w:val="0029406D"/>
    <w:rsid w:val="002940CE"/>
    <w:rsid w:val="0029422F"/>
    <w:rsid w:val="00294480"/>
    <w:rsid w:val="002945C8"/>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19"/>
    <w:rsid w:val="002F4FD9"/>
    <w:rsid w:val="002F5099"/>
    <w:rsid w:val="002F50E7"/>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54E"/>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4FBC"/>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5ECD"/>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4C"/>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6A0"/>
    <w:rsid w:val="00347A37"/>
    <w:rsid w:val="00347A6E"/>
    <w:rsid w:val="00347B51"/>
    <w:rsid w:val="00347C53"/>
    <w:rsid w:val="00347D6F"/>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7A6"/>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CBE"/>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09"/>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EED"/>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642"/>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A65"/>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9F3"/>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3F36"/>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540"/>
    <w:rsid w:val="00496657"/>
    <w:rsid w:val="004966DE"/>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6D6"/>
    <w:rsid w:val="004A1732"/>
    <w:rsid w:val="004A1783"/>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54B"/>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3024"/>
    <w:rsid w:val="004D3148"/>
    <w:rsid w:val="004D35FF"/>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040"/>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DBA"/>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217"/>
    <w:rsid w:val="00556459"/>
    <w:rsid w:val="005564AD"/>
    <w:rsid w:val="0055689C"/>
    <w:rsid w:val="00556AC7"/>
    <w:rsid w:val="00556B57"/>
    <w:rsid w:val="00556CBC"/>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7C8"/>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0E72"/>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7D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17F"/>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094"/>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6E0F"/>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8E"/>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8A"/>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7F"/>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507"/>
    <w:rsid w:val="0067773A"/>
    <w:rsid w:val="006779DA"/>
    <w:rsid w:val="00677D25"/>
    <w:rsid w:val="00677DF4"/>
    <w:rsid w:val="00677FD3"/>
    <w:rsid w:val="00680200"/>
    <w:rsid w:val="00680387"/>
    <w:rsid w:val="006805E9"/>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B1B"/>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DCF"/>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9A3"/>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2F0"/>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2F4"/>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C18"/>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8F8"/>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9D6"/>
    <w:rsid w:val="00712A1F"/>
    <w:rsid w:val="00712A92"/>
    <w:rsid w:val="00712BA5"/>
    <w:rsid w:val="00712BF5"/>
    <w:rsid w:val="007133FC"/>
    <w:rsid w:val="00713459"/>
    <w:rsid w:val="0071345E"/>
    <w:rsid w:val="00713566"/>
    <w:rsid w:val="0071363B"/>
    <w:rsid w:val="00713659"/>
    <w:rsid w:val="007136DF"/>
    <w:rsid w:val="0071376B"/>
    <w:rsid w:val="00713A2B"/>
    <w:rsid w:val="00713BCF"/>
    <w:rsid w:val="00713EE2"/>
    <w:rsid w:val="00713F1F"/>
    <w:rsid w:val="0071445A"/>
    <w:rsid w:val="00714462"/>
    <w:rsid w:val="007144F4"/>
    <w:rsid w:val="00714566"/>
    <w:rsid w:val="007145AD"/>
    <w:rsid w:val="007146C2"/>
    <w:rsid w:val="0071491B"/>
    <w:rsid w:val="00714E1F"/>
    <w:rsid w:val="00714E23"/>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04D"/>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207"/>
    <w:rsid w:val="0076522D"/>
    <w:rsid w:val="00765721"/>
    <w:rsid w:val="00765735"/>
    <w:rsid w:val="00765A49"/>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95F"/>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738"/>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99"/>
    <w:rsid w:val="007C48FD"/>
    <w:rsid w:val="007C49D9"/>
    <w:rsid w:val="007C4E4E"/>
    <w:rsid w:val="007C53AB"/>
    <w:rsid w:val="007C53FE"/>
    <w:rsid w:val="007C558F"/>
    <w:rsid w:val="007C5700"/>
    <w:rsid w:val="007C57E5"/>
    <w:rsid w:val="007C5A5F"/>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C9"/>
    <w:rsid w:val="007C7E9D"/>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5A"/>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672"/>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82B"/>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34"/>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918"/>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1A0"/>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4DFA"/>
    <w:rsid w:val="008A5014"/>
    <w:rsid w:val="008A5253"/>
    <w:rsid w:val="008A541A"/>
    <w:rsid w:val="008A5427"/>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31C"/>
    <w:rsid w:val="008C2398"/>
    <w:rsid w:val="008C268D"/>
    <w:rsid w:val="008C27BA"/>
    <w:rsid w:val="008C2C49"/>
    <w:rsid w:val="008C2C6A"/>
    <w:rsid w:val="008C2CAF"/>
    <w:rsid w:val="008C2D3D"/>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AC0"/>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06"/>
    <w:rsid w:val="008E714E"/>
    <w:rsid w:val="008E74CE"/>
    <w:rsid w:val="008E7593"/>
    <w:rsid w:val="008E7603"/>
    <w:rsid w:val="008E790E"/>
    <w:rsid w:val="008E79FC"/>
    <w:rsid w:val="008E7B65"/>
    <w:rsid w:val="008E7C62"/>
    <w:rsid w:val="008E7D5F"/>
    <w:rsid w:val="008E7DAE"/>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4E7D"/>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D8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8F8"/>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8B9"/>
    <w:rsid w:val="00927C6E"/>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076"/>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1DF7"/>
    <w:rsid w:val="00962042"/>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D8F"/>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B74"/>
    <w:rsid w:val="009C7C4A"/>
    <w:rsid w:val="009C7E81"/>
    <w:rsid w:val="009D073B"/>
    <w:rsid w:val="009D093A"/>
    <w:rsid w:val="009D0D48"/>
    <w:rsid w:val="009D0DAB"/>
    <w:rsid w:val="009D0F1A"/>
    <w:rsid w:val="009D132D"/>
    <w:rsid w:val="009D1471"/>
    <w:rsid w:val="009D1506"/>
    <w:rsid w:val="009D1769"/>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4CAB"/>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3F28"/>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31A"/>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72"/>
    <w:rsid w:val="00A448A5"/>
    <w:rsid w:val="00A44946"/>
    <w:rsid w:val="00A44962"/>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36"/>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CA"/>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600"/>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D59"/>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5FC"/>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F9"/>
    <w:rsid w:val="00A95092"/>
    <w:rsid w:val="00A955A2"/>
    <w:rsid w:val="00A95980"/>
    <w:rsid w:val="00A9599E"/>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460"/>
    <w:rsid w:val="00AB2556"/>
    <w:rsid w:val="00AB2691"/>
    <w:rsid w:val="00AB2AC5"/>
    <w:rsid w:val="00AB2B08"/>
    <w:rsid w:val="00AB2BD5"/>
    <w:rsid w:val="00AB2D46"/>
    <w:rsid w:val="00AB2F33"/>
    <w:rsid w:val="00AB314C"/>
    <w:rsid w:val="00AB31D3"/>
    <w:rsid w:val="00AB3231"/>
    <w:rsid w:val="00AB33A3"/>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B05"/>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7D"/>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7A8"/>
    <w:rsid w:val="00AE4808"/>
    <w:rsid w:val="00AE4AAD"/>
    <w:rsid w:val="00AE4AD0"/>
    <w:rsid w:val="00AE4DC1"/>
    <w:rsid w:val="00AE4DE4"/>
    <w:rsid w:val="00AE5238"/>
    <w:rsid w:val="00AE526E"/>
    <w:rsid w:val="00AE547F"/>
    <w:rsid w:val="00AE59D0"/>
    <w:rsid w:val="00AE5DDA"/>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1C"/>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EF2"/>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C1D"/>
    <w:rsid w:val="00B21D01"/>
    <w:rsid w:val="00B220B4"/>
    <w:rsid w:val="00B222FD"/>
    <w:rsid w:val="00B224A8"/>
    <w:rsid w:val="00B22654"/>
    <w:rsid w:val="00B22A2E"/>
    <w:rsid w:val="00B23305"/>
    <w:rsid w:val="00B23514"/>
    <w:rsid w:val="00B23539"/>
    <w:rsid w:val="00B2366D"/>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ABF"/>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907"/>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0F3"/>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6E"/>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56"/>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6FD9"/>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08"/>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690D"/>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12"/>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66"/>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11"/>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11"/>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9"/>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B00"/>
    <w:rsid w:val="00C20C88"/>
    <w:rsid w:val="00C20CC6"/>
    <w:rsid w:val="00C20D37"/>
    <w:rsid w:val="00C20E6C"/>
    <w:rsid w:val="00C21138"/>
    <w:rsid w:val="00C212A3"/>
    <w:rsid w:val="00C21450"/>
    <w:rsid w:val="00C21579"/>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96"/>
    <w:rsid w:val="00C441F4"/>
    <w:rsid w:val="00C4435F"/>
    <w:rsid w:val="00C44460"/>
    <w:rsid w:val="00C44861"/>
    <w:rsid w:val="00C44AB9"/>
    <w:rsid w:val="00C44C94"/>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226"/>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9FF"/>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3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8A"/>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64F"/>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8E1"/>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9AC"/>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2FFC"/>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BD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335"/>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63"/>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42"/>
    <w:rsid w:val="00E440C1"/>
    <w:rsid w:val="00E44201"/>
    <w:rsid w:val="00E442DD"/>
    <w:rsid w:val="00E447AC"/>
    <w:rsid w:val="00E448F1"/>
    <w:rsid w:val="00E44951"/>
    <w:rsid w:val="00E44971"/>
    <w:rsid w:val="00E44984"/>
    <w:rsid w:val="00E449B0"/>
    <w:rsid w:val="00E44C24"/>
    <w:rsid w:val="00E44C26"/>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B88"/>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589"/>
    <w:rsid w:val="00E77894"/>
    <w:rsid w:val="00E77A22"/>
    <w:rsid w:val="00E8037E"/>
    <w:rsid w:val="00E80420"/>
    <w:rsid w:val="00E80507"/>
    <w:rsid w:val="00E8090D"/>
    <w:rsid w:val="00E80B29"/>
    <w:rsid w:val="00E80B58"/>
    <w:rsid w:val="00E80D9B"/>
    <w:rsid w:val="00E80E2A"/>
    <w:rsid w:val="00E810FC"/>
    <w:rsid w:val="00E81100"/>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3E64"/>
    <w:rsid w:val="00E93EF0"/>
    <w:rsid w:val="00E941BC"/>
    <w:rsid w:val="00E94282"/>
    <w:rsid w:val="00E942B0"/>
    <w:rsid w:val="00E9485D"/>
    <w:rsid w:val="00E94B11"/>
    <w:rsid w:val="00E94D7F"/>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6FA8"/>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0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BAC"/>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DC2"/>
    <w:rsid w:val="00EF2189"/>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141"/>
    <w:rsid w:val="00EF53BA"/>
    <w:rsid w:val="00EF5423"/>
    <w:rsid w:val="00EF562A"/>
    <w:rsid w:val="00EF58F2"/>
    <w:rsid w:val="00EF597F"/>
    <w:rsid w:val="00EF5B35"/>
    <w:rsid w:val="00EF5B7E"/>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641"/>
    <w:rsid w:val="00F157F6"/>
    <w:rsid w:val="00F158F8"/>
    <w:rsid w:val="00F15A83"/>
    <w:rsid w:val="00F15CDC"/>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4F6"/>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1CB"/>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C21"/>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3A5"/>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EE"/>
    <w:rsid w:val="00F76BCC"/>
    <w:rsid w:val="00F76F38"/>
    <w:rsid w:val="00F76FE9"/>
    <w:rsid w:val="00F77036"/>
    <w:rsid w:val="00F77081"/>
    <w:rsid w:val="00F772CF"/>
    <w:rsid w:val="00F774B9"/>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0DA"/>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4B5"/>
    <w:rsid w:val="00FC65F3"/>
    <w:rsid w:val="00FC67E9"/>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5B07"/>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qFormat/>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qFormat/>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qFormat/>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qFormat/>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qFormat/>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iPriority w:val="99"/>
    <w:unhideWhenUsed/>
    <w:rsid w:val="00D35050"/>
    <w:pPr>
      <w:tabs>
        <w:tab w:val="center" w:pos="4680"/>
        <w:tab w:val="right" w:pos="9360"/>
      </w:tabs>
      <w:spacing w:line="240" w:lineRule="auto"/>
    </w:pPr>
  </w:style>
  <w:style w:type="character" w:customStyle="1" w:styleId="FooterChar">
    <w:name w:val="Footer Char"/>
    <w:basedOn w:val="DefaultParagraphFont"/>
    <w:link w:val="Footer"/>
    <w:uiPriority w:val="99"/>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link w:val="NormalWebChar"/>
    <w:uiPriority w:val="99"/>
    <w:unhideWhenUsed/>
    <w:qFormat/>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103BA0"/>
    <w:rPr>
      <w:rFonts w:ascii="Tahoma" w:hAnsi="Tahoma" w:cs="Tahoma"/>
      <w:sz w:val="16"/>
      <w:szCs w:val="16"/>
    </w:rPr>
  </w:style>
  <w:style w:type="character" w:styleId="Strong">
    <w:name w:val="Strong"/>
    <w:basedOn w:val="DefaultParagraphFont"/>
    <w:uiPriority w:val="22"/>
    <w:qFormat/>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qFormat/>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uiPriority w:val="99"/>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uiPriority w:val="99"/>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aliases w:val="Bang"/>
    <w:basedOn w:val="Normal"/>
    <w:link w:val="TitleChar1"/>
    <w:uiPriority w:val="10"/>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aliases w:val="Bang Char1"/>
    <w:link w:val="Title"/>
    <w:rsid w:val="008A7A93"/>
    <w:rPr>
      <w:rFonts w:ascii="Times New Roman" w:eastAsia="Times New Roman" w:hAnsi="Times New Roman" w:cs="Times New Roman"/>
      <w:b/>
      <w:color w:val="000000" w:themeColor="text1"/>
    </w:rPr>
  </w:style>
  <w:style w:type="character" w:customStyle="1" w:styleId="TitleChar">
    <w:name w:val="Title Char"/>
    <w:aliases w:val="Bang Char"/>
    <w:basedOn w:val="DefaultParagraphFont"/>
    <w:uiPriority w:val="10"/>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semiHidden/>
    <w:unhideWhenUsed/>
    <w:rsid w:val="00014551"/>
    <w:pPr>
      <w:spacing w:after="120" w:line="480" w:lineRule="auto"/>
    </w:pPr>
  </w:style>
  <w:style w:type="character" w:customStyle="1" w:styleId="BodyText2Char">
    <w:name w:val="Body Text 2 Char"/>
    <w:basedOn w:val="DefaultParagraphFont"/>
    <w:link w:val="BodyText20"/>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qFormat/>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table" w:customStyle="1" w:styleId="TableGrid2">
    <w:name w:val="Table Grid2"/>
    <w:basedOn w:val="TableNormal"/>
    <w:next w:val="TableGrid"/>
    <w:uiPriority w:val="39"/>
    <w:rsid w:val="000D612F"/>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h">
    <w:name w:val="anh"/>
    <w:basedOn w:val="Normal"/>
    <w:link w:val="anhChar"/>
    <w:autoRedefine/>
    <w:qFormat/>
    <w:rsid w:val="00B76056"/>
    <w:pPr>
      <w:tabs>
        <w:tab w:val="left" w:pos="709"/>
        <w:tab w:val="center" w:pos="4394"/>
      </w:tabs>
      <w:spacing w:line="360" w:lineRule="auto"/>
      <w:ind w:firstLine="0"/>
    </w:pPr>
    <w:rPr>
      <w:rFonts w:eastAsia="Times New Roman"/>
      <w:bCs/>
      <w:color w:val="000000"/>
      <w:sz w:val="28"/>
      <w:szCs w:val="28"/>
      <w:shd w:val="clear" w:color="auto" w:fill="auto"/>
    </w:rPr>
  </w:style>
  <w:style w:type="character" w:customStyle="1" w:styleId="anhChar">
    <w:name w:val="anh Char"/>
    <w:basedOn w:val="DefaultParagraphFont"/>
    <w:link w:val="anh"/>
    <w:rsid w:val="00B76056"/>
    <w:rPr>
      <w:rFonts w:ascii="Times New Roman" w:eastAsia="Times New Roman" w:hAnsi="Times New Roman" w:cs="Times New Roman"/>
      <w:bCs/>
      <w:color w:val="000000"/>
      <w:sz w:val="28"/>
      <w:szCs w:val="28"/>
    </w:rPr>
  </w:style>
  <w:style w:type="numbering" w:customStyle="1" w:styleId="NoList1">
    <w:name w:val="No List1"/>
    <w:next w:val="NoList"/>
    <w:uiPriority w:val="99"/>
    <w:semiHidden/>
    <w:unhideWhenUsed/>
    <w:rsid w:val="0020350D"/>
  </w:style>
  <w:style w:type="paragraph" w:customStyle="1" w:styleId="EndNoteBibliographyTitle">
    <w:name w:val="EndNote Bibliography Title"/>
    <w:basedOn w:val="Normal"/>
    <w:link w:val="EndNoteBibliographyTitleChar"/>
    <w:rsid w:val="0020350D"/>
    <w:pPr>
      <w:spacing w:line="360" w:lineRule="auto"/>
      <w:ind w:firstLine="0"/>
      <w:jc w:val="center"/>
    </w:pPr>
    <w:rPr>
      <w:rFonts w:eastAsia="Malgun Gothic"/>
      <w:noProof/>
      <w:sz w:val="28"/>
      <w:szCs w:val="28"/>
      <w:shd w:val="clear" w:color="auto" w:fill="auto"/>
    </w:rPr>
  </w:style>
  <w:style w:type="character" w:customStyle="1" w:styleId="EndNoteBibliographyTitleChar">
    <w:name w:val="EndNote Bibliography Title Char"/>
    <w:link w:val="EndNoteBibliographyTitle"/>
    <w:rsid w:val="0020350D"/>
    <w:rPr>
      <w:rFonts w:ascii="Times New Roman" w:eastAsia="Malgun Gothic" w:hAnsi="Times New Roman" w:cs="Times New Roman"/>
      <w:noProof/>
      <w:sz w:val="28"/>
      <w:szCs w:val="28"/>
    </w:rPr>
  </w:style>
  <w:style w:type="paragraph" w:customStyle="1" w:styleId="EndNoteBibliography">
    <w:name w:val="EndNote Bibliography"/>
    <w:basedOn w:val="Normal"/>
    <w:link w:val="EndNoteBibliographyChar"/>
    <w:rsid w:val="0020350D"/>
    <w:pPr>
      <w:spacing w:line="240" w:lineRule="auto"/>
      <w:ind w:firstLine="0"/>
    </w:pPr>
    <w:rPr>
      <w:rFonts w:eastAsia="Malgun Gothic"/>
      <w:noProof/>
      <w:sz w:val="28"/>
      <w:szCs w:val="28"/>
      <w:shd w:val="clear" w:color="auto" w:fill="auto"/>
    </w:rPr>
  </w:style>
  <w:style w:type="character" w:customStyle="1" w:styleId="EndNoteBibliographyChar">
    <w:name w:val="EndNote Bibliography Char"/>
    <w:link w:val="EndNoteBibliography"/>
    <w:rsid w:val="0020350D"/>
    <w:rPr>
      <w:rFonts w:ascii="Times New Roman" w:eastAsia="Malgun Gothic" w:hAnsi="Times New Roman" w:cs="Times New Roman"/>
      <w:noProof/>
      <w:sz w:val="28"/>
      <w:szCs w:val="28"/>
    </w:rPr>
  </w:style>
  <w:style w:type="table" w:customStyle="1" w:styleId="TableGrid4">
    <w:name w:val="Table Grid4"/>
    <w:basedOn w:val="TableNormal"/>
    <w:next w:val="TableGrid"/>
    <w:uiPriority w:val="39"/>
    <w:rsid w:val="0020350D"/>
    <w:pPr>
      <w:spacing w:after="0" w:line="240" w:lineRule="auto"/>
    </w:pPr>
    <w:rPr>
      <w:rFonts w:ascii="Times New Roman" w:eastAsia="Calibri"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ayLAtieude2">
    <w:name w:val="Bay LA tieu de 2"/>
    <w:basedOn w:val="Normal"/>
    <w:autoRedefine/>
    <w:qFormat/>
    <w:rsid w:val="0020350D"/>
    <w:pPr>
      <w:spacing w:line="360" w:lineRule="auto"/>
      <w:ind w:firstLine="624"/>
      <w:outlineLvl w:val="2"/>
    </w:pPr>
    <w:rPr>
      <w:rFonts w:eastAsia="Malgun Gothic"/>
      <w:sz w:val="26"/>
      <w:szCs w:val="26"/>
      <w:shd w:val="clear" w:color="auto" w:fill="auto"/>
    </w:rPr>
  </w:style>
  <w:style w:type="paragraph" w:customStyle="1" w:styleId="BayLAtieude1">
    <w:name w:val="Bay LA tieu de 1"/>
    <w:basedOn w:val="Normal"/>
    <w:autoRedefine/>
    <w:qFormat/>
    <w:rsid w:val="0020350D"/>
    <w:pPr>
      <w:keepNext/>
      <w:spacing w:line="360" w:lineRule="auto"/>
      <w:ind w:firstLine="0"/>
      <w:outlineLvl w:val="1"/>
    </w:pPr>
    <w:rPr>
      <w:rFonts w:eastAsia="Times New Roman"/>
      <w:b/>
      <w:color w:val="000000"/>
      <w:sz w:val="28"/>
      <w:szCs w:val="28"/>
      <w:shd w:val="clear" w:color="auto" w:fill="auto"/>
    </w:rPr>
  </w:style>
  <w:style w:type="paragraph" w:styleId="BlockText">
    <w:name w:val="Block Text"/>
    <w:basedOn w:val="Normal"/>
    <w:rsid w:val="0020350D"/>
    <w:pPr>
      <w:widowControl w:val="0"/>
      <w:tabs>
        <w:tab w:val="left" w:pos="357"/>
      </w:tabs>
      <w:spacing w:line="240" w:lineRule="auto"/>
      <w:ind w:left="851" w:right="616" w:firstLine="425"/>
    </w:pPr>
    <w:rPr>
      <w:rFonts w:ascii="VNI-Times" w:eastAsia="Times New Roman" w:hAnsi="VNI-Times"/>
      <w:sz w:val="28"/>
      <w:szCs w:val="20"/>
      <w:shd w:val="clear" w:color="auto" w:fill="auto"/>
    </w:rPr>
  </w:style>
  <w:style w:type="paragraph" w:customStyle="1" w:styleId="BayLAtieude3">
    <w:name w:val="Bay LA tieu de 3"/>
    <w:basedOn w:val="Normal"/>
    <w:autoRedefine/>
    <w:qFormat/>
    <w:rsid w:val="0020350D"/>
    <w:pPr>
      <w:spacing w:line="360" w:lineRule="auto"/>
      <w:ind w:firstLine="624"/>
    </w:pPr>
    <w:rPr>
      <w:rFonts w:eastAsia="Times New Roman" w:cs="Arial"/>
      <w:bCs/>
      <w:spacing w:val="-4"/>
      <w:sz w:val="28"/>
      <w:szCs w:val="28"/>
      <w:shd w:val="clear" w:color="auto" w:fill="auto"/>
    </w:rPr>
  </w:style>
  <w:style w:type="paragraph" w:customStyle="1" w:styleId="CharCharCharCharCharCharChar">
    <w:name w:val="Char Char Char Char Char Char Char"/>
    <w:basedOn w:val="Normal"/>
    <w:rsid w:val="0020350D"/>
    <w:pPr>
      <w:spacing w:after="160" w:line="240" w:lineRule="exact"/>
      <w:ind w:firstLine="0"/>
      <w:jc w:val="left"/>
    </w:pPr>
    <w:rPr>
      <w:rFonts w:ascii="Verdana" w:eastAsia="Times New Roman" w:hAnsi="Verdana" w:cs="Verdana"/>
      <w:sz w:val="20"/>
      <w:szCs w:val="20"/>
      <w:shd w:val="clear" w:color="auto" w:fill="auto"/>
    </w:rPr>
  </w:style>
  <w:style w:type="paragraph" w:styleId="TableofFigures">
    <w:name w:val="table of figures"/>
    <w:basedOn w:val="Normal"/>
    <w:next w:val="Normal"/>
    <w:autoRedefine/>
    <w:uiPriority w:val="99"/>
    <w:rsid w:val="0020350D"/>
    <w:pPr>
      <w:spacing w:line="240" w:lineRule="auto"/>
      <w:ind w:firstLine="0"/>
    </w:pPr>
    <w:rPr>
      <w:rFonts w:eastAsia="MS Mincho"/>
      <w:sz w:val="28"/>
      <w:szCs w:val="24"/>
      <w:shd w:val="clear" w:color="auto" w:fill="auto"/>
    </w:rPr>
  </w:style>
  <w:style w:type="paragraph" w:styleId="TOC4">
    <w:name w:val="toc 4"/>
    <w:basedOn w:val="Normal"/>
    <w:next w:val="Normal"/>
    <w:autoRedefine/>
    <w:uiPriority w:val="39"/>
    <w:rsid w:val="0020350D"/>
    <w:pPr>
      <w:spacing w:line="360" w:lineRule="auto"/>
      <w:ind w:left="560" w:firstLine="0"/>
      <w:jc w:val="left"/>
    </w:pPr>
    <w:rPr>
      <w:rFonts w:ascii="Arial" w:eastAsia="Malgun Gothic" w:hAnsi="Arial" w:cs="Arial"/>
      <w:sz w:val="20"/>
      <w:szCs w:val="20"/>
      <w:shd w:val="clear" w:color="auto" w:fill="auto"/>
    </w:rPr>
  </w:style>
  <w:style w:type="paragraph" w:customStyle="1" w:styleId="BayLAchuong">
    <w:name w:val="Bay LA chuong"/>
    <w:basedOn w:val="Normal"/>
    <w:autoRedefine/>
    <w:qFormat/>
    <w:rsid w:val="0020350D"/>
    <w:pPr>
      <w:spacing w:line="360" w:lineRule="auto"/>
      <w:ind w:firstLine="0"/>
      <w:jc w:val="center"/>
    </w:pPr>
    <w:rPr>
      <w:rFonts w:eastAsia="Times New Roman" w:cs="Arial"/>
      <w:b/>
      <w:caps/>
      <w:sz w:val="28"/>
      <w:szCs w:val="28"/>
      <w:shd w:val="clear" w:color="auto" w:fill="auto"/>
    </w:rPr>
  </w:style>
  <w:style w:type="paragraph" w:customStyle="1" w:styleId="sodo">
    <w:name w:val="sodo"/>
    <w:basedOn w:val="Normal"/>
    <w:autoRedefine/>
    <w:rsid w:val="0020350D"/>
    <w:pPr>
      <w:spacing w:line="240" w:lineRule="auto"/>
      <w:ind w:firstLine="0"/>
      <w:jc w:val="center"/>
    </w:pPr>
    <w:rPr>
      <w:rFonts w:eastAsia="MS Mincho"/>
      <w:b/>
      <w:i/>
      <w:sz w:val="28"/>
      <w:szCs w:val="28"/>
      <w:shd w:val="clear" w:color="auto" w:fill="auto"/>
      <w:lang w:val="sv-SE"/>
    </w:rPr>
  </w:style>
  <w:style w:type="paragraph" w:customStyle="1" w:styleId="Hinh">
    <w:name w:val="Hinh"/>
    <w:basedOn w:val="Normal"/>
    <w:autoRedefine/>
    <w:rsid w:val="0020350D"/>
    <w:pPr>
      <w:spacing w:line="360" w:lineRule="auto"/>
      <w:ind w:firstLine="0"/>
      <w:jc w:val="center"/>
      <w:outlineLvl w:val="0"/>
    </w:pPr>
    <w:rPr>
      <w:rFonts w:eastAsia="MS Mincho"/>
      <w:b/>
      <w:i/>
      <w:iCs/>
      <w:sz w:val="28"/>
      <w:szCs w:val="28"/>
      <w:shd w:val="clear" w:color="auto" w:fill="auto"/>
    </w:rPr>
  </w:style>
  <w:style w:type="paragraph" w:styleId="BodyTextIndent">
    <w:name w:val="Body Text Indent"/>
    <w:basedOn w:val="Normal"/>
    <w:link w:val="BodyTextIndentChar"/>
    <w:semiHidden/>
    <w:rsid w:val="0020350D"/>
    <w:pPr>
      <w:spacing w:line="360" w:lineRule="auto"/>
      <w:ind w:firstLine="720"/>
    </w:pPr>
    <w:rPr>
      <w:rFonts w:ascii=".VnTime" w:eastAsia="MS Mincho" w:hAnsi=".VnTime"/>
      <w:sz w:val="26"/>
      <w:szCs w:val="24"/>
      <w:shd w:val="clear" w:color="auto" w:fill="auto"/>
    </w:rPr>
  </w:style>
  <w:style w:type="character" w:customStyle="1" w:styleId="BodyTextIndentChar">
    <w:name w:val="Body Text Indent Char"/>
    <w:basedOn w:val="DefaultParagraphFont"/>
    <w:link w:val="BodyTextIndent"/>
    <w:semiHidden/>
    <w:rsid w:val="0020350D"/>
    <w:rPr>
      <w:rFonts w:ascii=".VnTime" w:eastAsia="MS Mincho" w:hAnsi=".VnTime" w:cs="Times New Roman"/>
      <w:sz w:val="26"/>
      <w:szCs w:val="24"/>
    </w:rPr>
  </w:style>
  <w:style w:type="paragraph" w:styleId="BodyTextIndent2">
    <w:name w:val="Body Text Indent 2"/>
    <w:basedOn w:val="Normal"/>
    <w:link w:val="BodyTextIndent2Char"/>
    <w:rsid w:val="0020350D"/>
    <w:pPr>
      <w:spacing w:after="120" w:line="480" w:lineRule="auto"/>
      <w:ind w:left="360" w:firstLine="0"/>
      <w:jc w:val="left"/>
    </w:pPr>
    <w:rPr>
      <w:rFonts w:ascii=".VnTime" w:eastAsia="MS Mincho" w:hAnsi=".VnTime"/>
      <w:sz w:val="26"/>
      <w:szCs w:val="24"/>
      <w:shd w:val="clear" w:color="auto" w:fill="auto"/>
    </w:rPr>
  </w:style>
  <w:style w:type="character" w:customStyle="1" w:styleId="BodyTextIndent2Char">
    <w:name w:val="Body Text Indent 2 Char"/>
    <w:basedOn w:val="DefaultParagraphFont"/>
    <w:link w:val="BodyTextIndent2"/>
    <w:rsid w:val="0020350D"/>
    <w:rPr>
      <w:rFonts w:ascii=".VnTime" w:eastAsia="MS Mincho" w:hAnsi=".VnTime" w:cs="Times New Roman"/>
      <w:sz w:val="26"/>
      <w:szCs w:val="24"/>
    </w:rPr>
  </w:style>
  <w:style w:type="paragraph" w:customStyle="1" w:styleId="Normal1">
    <w:name w:val="Normal1"/>
    <w:basedOn w:val="Normal"/>
    <w:semiHidden/>
    <w:rsid w:val="0020350D"/>
    <w:pPr>
      <w:spacing w:before="100" w:beforeAutospacing="1" w:after="100" w:afterAutospacing="1" w:line="240" w:lineRule="auto"/>
      <w:ind w:firstLine="0"/>
      <w:jc w:val="left"/>
    </w:pPr>
    <w:rPr>
      <w:rFonts w:eastAsia="MS Mincho"/>
      <w:sz w:val="24"/>
      <w:szCs w:val="24"/>
      <w:shd w:val="clear" w:color="auto" w:fill="auto"/>
    </w:rPr>
  </w:style>
  <w:style w:type="paragraph" w:customStyle="1" w:styleId="lead">
    <w:name w:val="lead"/>
    <w:basedOn w:val="Normal"/>
    <w:semiHidden/>
    <w:rsid w:val="0020350D"/>
    <w:pPr>
      <w:spacing w:before="100" w:beforeAutospacing="1" w:after="100" w:afterAutospacing="1" w:line="240" w:lineRule="auto"/>
      <w:ind w:firstLine="0"/>
      <w:jc w:val="left"/>
    </w:pPr>
    <w:rPr>
      <w:rFonts w:eastAsia="MS Mincho"/>
      <w:b/>
      <w:bCs/>
      <w:color w:val="5F5F5F"/>
      <w:shd w:val="clear" w:color="auto" w:fill="auto"/>
    </w:rPr>
  </w:style>
  <w:style w:type="paragraph" w:customStyle="1" w:styleId="BayLAchuong1">
    <w:name w:val="Bay LA chuong1"/>
    <w:basedOn w:val="Normal"/>
    <w:autoRedefine/>
    <w:qFormat/>
    <w:rsid w:val="0020350D"/>
    <w:pPr>
      <w:spacing w:line="360" w:lineRule="auto"/>
      <w:ind w:firstLine="0"/>
      <w:outlineLvl w:val="1"/>
    </w:pPr>
    <w:rPr>
      <w:rFonts w:ascii="Times New Roman Bold" w:eastAsia="Times New Roman" w:hAnsi="Times New Roman Bold" w:cs="Arial"/>
      <w:b/>
      <w:sz w:val="28"/>
      <w:szCs w:val="28"/>
      <w:shd w:val="clear" w:color="auto" w:fill="auto"/>
    </w:rPr>
  </w:style>
  <w:style w:type="paragraph" w:customStyle="1" w:styleId="BayLAbang">
    <w:name w:val="Bay LA bang"/>
    <w:basedOn w:val="Normal"/>
    <w:autoRedefine/>
    <w:qFormat/>
    <w:rsid w:val="0020350D"/>
    <w:pPr>
      <w:spacing w:line="360" w:lineRule="auto"/>
      <w:ind w:firstLine="0"/>
      <w:jc w:val="center"/>
    </w:pPr>
    <w:rPr>
      <w:rFonts w:ascii="Times New Roman Bold" w:eastAsia="Times New Roman" w:hAnsi="Times New Roman Bold" w:cs="Arial"/>
      <w:b/>
      <w:i/>
      <w:sz w:val="28"/>
      <w:szCs w:val="28"/>
      <w:shd w:val="clear" w:color="auto" w:fill="auto"/>
    </w:rPr>
  </w:style>
  <w:style w:type="paragraph" w:customStyle="1" w:styleId="BayLAhinh">
    <w:name w:val="Bay LA hinh"/>
    <w:basedOn w:val="Normal"/>
    <w:autoRedefine/>
    <w:qFormat/>
    <w:rsid w:val="0020350D"/>
    <w:pPr>
      <w:spacing w:before="120" w:line="360" w:lineRule="auto"/>
      <w:ind w:firstLine="0"/>
      <w:jc w:val="center"/>
    </w:pPr>
    <w:rPr>
      <w:rFonts w:ascii="Times New Roman Bold" w:eastAsia="Times New Roman" w:hAnsi="Times New Roman Bold" w:cs="Arial"/>
      <w:b/>
      <w:i/>
      <w:sz w:val="28"/>
      <w:szCs w:val="28"/>
      <w:shd w:val="clear" w:color="auto" w:fill="auto"/>
    </w:rPr>
  </w:style>
  <w:style w:type="paragraph" w:customStyle="1" w:styleId="BayLAbieudo">
    <w:name w:val="Bay LA bieu do"/>
    <w:basedOn w:val="Normal"/>
    <w:qFormat/>
    <w:rsid w:val="0020350D"/>
    <w:pPr>
      <w:spacing w:line="360" w:lineRule="auto"/>
      <w:ind w:firstLine="0"/>
      <w:jc w:val="center"/>
    </w:pPr>
    <w:rPr>
      <w:rFonts w:ascii="Times New Roman Bold" w:eastAsia="Times New Roman" w:hAnsi="Times New Roman Bold" w:cs="Arial"/>
      <w:b/>
      <w:i/>
      <w:sz w:val="28"/>
      <w:szCs w:val="28"/>
      <w:shd w:val="clear" w:color="auto" w:fill="auto"/>
    </w:rPr>
  </w:style>
  <w:style w:type="table" w:styleId="TableGrid10">
    <w:name w:val="Table Grid 1"/>
    <w:basedOn w:val="TableNormal"/>
    <w:rsid w:val="0020350D"/>
    <w:pPr>
      <w:spacing w:after="0" w:line="240" w:lineRule="auto"/>
    </w:pPr>
    <w:rPr>
      <w:rFonts w:ascii="Times New Roman" w:eastAsia="Times New Roman" w:hAnsi="Times New Roman" w:cs="Times New Roman"/>
      <w:sz w:val="20"/>
      <w:szCs w:val="20"/>
      <w:lang w:val="vi-VN" w:eastAsia="vi-V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OC5">
    <w:name w:val="toc 5"/>
    <w:basedOn w:val="Normal"/>
    <w:next w:val="Normal"/>
    <w:autoRedefine/>
    <w:uiPriority w:val="39"/>
    <w:rsid w:val="0020350D"/>
    <w:pPr>
      <w:spacing w:line="360" w:lineRule="auto"/>
      <w:ind w:left="840" w:firstLine="0"/>
      <w:jc w:val="left"/>
    </w:pPr>
    <w:rPr>
      <w:rFonts w:ascii="Arial" w:eastAsia="Malgun Gothic" w:hAnsi="Arial" w:cs="Arial"/>
      <w:sz w:val="20"/>
      <w:szCs w:val="20"/>
      <w:shd w:val="clear" w:color="auto" w:fill="auto"/>
    </w:rPr>
  </w:style>
  <w:style w:type="paragraph" w:customStyle="1" w:styleId="TOC61">
    <w:name w:val="TOC 61"/>
    <w:basedOn w:val="Normal"/>
    <w:next w:val="Normal"/>
    <w:autoRedefine/>
    <w:uiPriority w:val="39"/>
    <w:rsid w:val="0020350D"/>
    <w:pPr>
      <w:tabs>
        <w:tab w:val="right" w:leader="dot" w:pos="8788"/>
      </w:tabs>
      <w:spacing w:line="360" w:lineRule="auto"/>
      <w:ind w:firstLine="0"/>
      <w:jc w:val="center"/>
    </w:pPr>
    <w:rPr>
      <w:rFonts w:eastAsia="Malgun Gothic"/>
      <w:b/>
      <w:color w:val="000000"/>
      <w:sz w:val="28"/>
      <w:szCs w:val="20"/>
    </w:rPr>
  </w:style>
  <w:style w:type="paragraph" w:styleId="TOC7">
    <w:name w:val="toc 7"/>
    <w:basedOn w:val="Normal"/>
    <w:next w:val="Normal"/>
    <w:autoRedefine/>
    <w:uiPriority w:val="39"/>
    <w:rsid w:val="0020350D"/>
    <w:pPr>
      <w:tabs>
        <w:tab w:val="right" w:leader="dot" w:pos="8778"/>
      </w:tabs>
      <w:spacing w:line="360" w:lineRule="auto"/>
      <w:ind w:left="1134" w:hanging="1134"/>
    </w:pPr>
    <w:rPr>
      <w:rFonts w:ascii="Arial" w:eastAsia="Malgun Gothic" w:hAnsi="Arial" w:cs="Arial"/>
      <w:sz w:val="20"/>
      <w:szCs w:val="20"/>
      <w:shd w:val="clear" w:color="auto" w:fill="auto"/>
    </w:rPr>
  </w:style>
  <w:style w:type="paragraph" w:styleId="TOC8">
    <w:name w:val="toc 8"/>
    <w:basedOn w:val="Normal"/>
    <w:next w:val="Normal"/>
    <w:autoRedefine/>
    <w:uiPriority w:val="39"/>
    <w:rsid w:val="0020350D"/>
    <w:pPr>
      <w:tabs>
        <w:tab w:val="right" w:leader="dot" w:pos="8778"/>
      </w:tabs>
      <w:spacing w:line="360" w:lineRule="auto"/>
      <w:ind w:left="851" w:hanging="993"/>
      <w:jc w:val="left"/>
    </w:pPr>
    <w:rPr>
      <w:rFonts w:ascii="Arial" w:eastAsia="Malgun Gothic" w:hAnsi="Arial" w:cs="Arial"/>
      <w:sz w:val="20"/>
      <w:szCs w:val="20"/>
      <w:shd w:val="clear" w:color="auto" w:fill="auto"/>
    </w:rPr>
  </w:style>
  <w:style w:type="paragraph" w:styleId="TOC9">
    <w:name w:val="toc 9"/>
    <w:basedOn w:val="Normal"/>
    <w:next w:val="Normal"/>
    <w:autoRedefine/>
    <w:uiPriority w:val="39"/>
    <w:rsid w:val="0020350D"/>
    <w:pPr>
      <w:tabs>
        <w:tab w:val="right" w:leader="dot" w:pos="8778"/>
      </w:tabs>
      <w:spacing w:line="360" w:lineRule="auto"/>
      <w:ind w:left="709" w:hanging="709"/>
      <w:jc w:val="left"/>
    </w:pPr>
    <w:rPr>
      <w:rFonts w:ascii="Arial" w:eastAsia="Malgun Gothic" w:hAnsi="Arial" w:cs="Arial"/>
      <w:sz w:val="20"/>
      <w:szCs w:val="20"/>
      <w:shd w:val="clear" w:color="auto" w:fill="auto"/>
    </w:rPr>
  </w:style>
  <w:style w:type="paragraph" w:customStyle="1" w:styleId="CharCharCharCharCharCharChar1">
    <w:name w:val="Char Char Char Char Char Char Char1"/>
    <w:basedOn w:val="Normal"/>
    <w:rsid w:val="0020350D"/>
    <w:pPr>
      <w:spacing w:after="160" w:line="240" w:lineRule="exact"/>
      <w:ind w:firstLine="0"/>
      <w:jc w:val="left"/>
    </w:pPr>
    <w:rPr>
      <w:rFonts w:ascii="Verdana" w:eastAsia="Times New Roman" w:hAnsi="Verdana" w:cs="Verdana"/>
      <w:sz w:val="20"/>
      <w:szCs w:val="20"/>
      <w:shd w:val="clear" w:color="auto" w:fill="auto"/>
    </w:rPr>
  </w:style>
  <w:style w:type="character" w:styleId="FollowedHyperlink">
    <w:name w:val="FollowedHyperlink"/>
    <w:rsid w:val="0020350D"/>
    <w:rPr>
      <w:color w:val="800080"/>
      <w:u w:val="single"/>
    </w:rPr>
  </w:style>
  <w:style w:type="paragraph" w:styleId="Index1">
    <w:name w:val="index 1"/>
    <w:basedOn w:val="Normal"/>
    <w:next w:val="Normal"/>
    <w:autoRedefine/>
    <w:rsid w:val="0020350D"/>
    <w:pPr>
      <w:spacing w:line="240" w:lineRule="auto"/>
      <w:ind w:left="280" w:hanging="280"/>
      <w:jc w:val="left"/>
    </w:pPr>
    <w:rPr>
      <w:rFonts w:eastAsia="Times New Roman" w:cs="Arial"/>
      <w:sz w:val="28"/>
      <w:szCs w:val="28"/>
      <w:shd w:val="clear" w:color="auto" w:fill="auto"/>
    </w:rPr>
  </w:style>
  <w:style w:type="character" w:customStyle="1" w:styleId="st1">
    <w:name w:val="st1"/>
    <w:basedOn w:val="DefaultParagraphFont"/>
    <w:rsid w:val="0020350D"/>
  </w:style>
  <w:style w:type="character" w:customStyle="1" w:styleId="highlight">
    <w:name w:val="highlight"/>
    <w:basedOn w:val="DefaultParagraphFont"/>
    <w:rsid w:val="0020350D"/>
  </w:style>
  <w:style w:type="paragraph" w:customStyle="1" w:styleId="5">
    <w:name w:val="5"/>
    <w:basedOn w:val="Normal"/>
    <w:rsid w:val="0020350D"/>
    <w:pPr>
      <w:spacing w:line="360" w:lineRule="auto"/>
      <w:ind w:firstLine="0"/>
      <w:jc w:val="center"/>
    </w:pPr>
    <w:rPr>
      <w:rFonts w:eastAsia="Times New Roman"/>
      <w:b/>
      <w:sz w:val="28"/>
      <w:szCs w:val="28"/>
      <w:shd w:val="clear" w:color="auto" w:fill="auto"/>
      <w:lang w:val="vi-VN"/>
    </w:rPr>
  </w:style>
  <w:style w:type="paragraph" w:styleId="Revision">
    <w:name w:val="Revision"/>
    <w:hidden/>
    <w:uiPriority w:val="99"/>
    <w:semiHidden/>
    <w:rsid w:val="0020350D"/>
    <w:pPr>
      <w:spacing w:after="0" w:line="240" w:lineRule="auto"/>
    </w:pPr>
    <w:rPr>
      <w:rFonts w:ascii="Times New Roman" w:eastAsia="Times New Roman" w:hAnsi="Times New Roman" w:cs="Arial"/>
      <w:sz w:val="28"/>
      <w:szCs w:val="28"/>
    </w:rPr>
  </w:style>
  <w:style w:type="character" w:customStyle="1" w:styleId="fontstyle01">
    <w:name w:val="fontstyle01"/>
    <w:rsid w:val="0020350D"/>
    <w:rPr>
      <w:rFonts w:ascii="Times-Roman" w:hAnsi="Times-Roman" w:hint="default"/>
      <w:b w:val="0"/>
      <w:bCs w:val="0"/>
      <w:i w:val="0"/>
      <w:iCs w:val="0"/>
      <w:color w:val="000000"/>
      <w:sz w:val="22"/>
      <w:szCs w:val="22"/>
    </w:rPr>
  </w:style>
  <w:style w:type="character" w:customStyle="1" w:styleId="A7">
    <w:name w:val="A7"/>
    <w:rsid w:val="0020350D"/>
    <w:rPr>
      <w:color w:val="000000"/>
    </w:rPr>
  </w:style>
  <w:style w:type="paragraph" w:styleId="BodyText30">
    <w:name w:val="Body Text 3"/>
    <w:basedOn w:val="Normal"/>
    <w:link w:val="BodyText3Char"/>
    <w:rsid w:val="0020350D"/>
    <w:pPr>
      <w:spacing w:line="240" w:lineRule="auto"/>
      <w:ind w:firstLine="0"/>
      <w:jc w:val="left"/>
    </w:pPr>
    <w:rPr>
      <w:rFonts w:ascii=".VnTime" w:eastAsia="Times New Roman" w:hAnsi=".VnTime"/>
      <w:sz w:val="24"/>
      <w:szCs w:val="20"/>
      <w:shd w:val="clear" w:color="auto" w:fill="auto"/>
    </w:rPr>
  </w:style>
  <w:style w:type="character" w:customStyle="1" w:styleId="BodyText3Char">
    <w:name w:val="Body Text 3 Char"/>
    <w:basedOn w:val="DefaultParagraphFont"/>
    <w:link w:val="BodyText30"/>
    <w:rsid w:val="0020350D"/>
    <w:rPr>
      <w:rFonts w:ascii=".VnTime" w:eastAsia="Times New Roman" w:hAnsi=".VnTime" w:cs="Times New Roman"/>
      <w:sz w:val="24"/>
      <w:szCs w:val="20"/>
    </w:rPr>
  </w:style>
  <w:style w:type="character" w:customStyle="1" w:styleId="hps">
    <w:name w:val="hps"/>
    <w:basedOn w:val="DefaultParagraphFont"/>
    <w:rsid w:val="0020350D"/>
  </w:style>
  <w:style w:type="paragraph" w:customStyle="1" w:styleId="a3">
    <w:name w:val="a3"/>
    <w:basedOn w:val="Normal"/>
    <w:link w:val="a3Char"/>
    <w:qFormat/>
    <w:rsid w:val="0020350D"/>
    <w:pPr>
      <w:spacing w:line="360" w:lineRule="auto"/>
      <w:ind w:firstLine="0"/>
      <w:textAlignment w:val="baseline"/>
    </w:pPr>
    <w:rPr>
      <w:rFonts w:eastAsia="Calibri"/>
      <w:b/>
      <w:i/>
      <w:sz w:val="28"/>
      <w:szCs w:val="28"/>
      <w:shd w:val="clear" w:color="auto" w:fill="auto"/>
    </w:rPr>
  </w:style>
  <w:style w:type="character" w:customStyle="1" w:styleId="a3Char">
    <w:name w:val="a3 Char"/>
    <w:link w:val="a3"/>
    <w:rsid w:val="0020350D"/>
    <w:rPr>
      <w:rFonts w:ascii="Times New Roman" w:eastAsia="Calibri" w:hAnsi="Times New Roman" w:cs="Times New Roman"/>
      <w:b/>
      <w:i/>
      <w:sz w:val="28"/>
      <w:szCs w:val="28"/>
    </w:rPr>
  </w:style>
  <w:style w:type="paragraph" w:customStyle="1" w:styleId="TT4">
    <w:name w:val="TT4"/>
    <w:basedOn w:val="Normal"/>
    <w:rsid w:val="0020350D"/>
    <w:pPr>
      <w:spacing w:line="360" w:lineRule="auto"/>
      <w:ind w:firstLine="720"/>
    </w:pPr>
    <w:rPr>
      <w:rFonts w:eastAsia="Calibri"/>
      <w:i/>
      <w:sz w:val="28"/>
      <w:szCs w:val="28"/>
      <w:shd w:val="clear" w:color="auto" w:fill="auto"/>
    </w:rPr>
  </w:style>
  <w:style w:type="character" w:customStyle="1" w:styleId="notranslate">
    <w:name w:val="notranslate"/>
    <w:basedOn w:val="DefaultParagraphFont"/>
    <w:rsid w:val="0020350D"/>
  </w:style>
  <w:style w:type="paragraph" w:customStyle="1" w:styleId="pp-first">
    <w:name w:val="p p-first"/>
    <w:basedOn w:val="Normal"/>
    <w:rsid w:val="0020350D"/>
    <w:pPr>
      <w:spacing w:before="100" w:beforeAutospacing="1" w:after="100" w:afterAutospacing="1" w:line="240" w:lineRule="auto"/>
      <w:ind w:firstLine="0"/>
      <w:jc w:val="left"/>
    </w:pPr>
    <w:rPr>
      <w:rFonts w:eastAsia="Times New Roman"/>
      <w:sz w:val="24"/>
      <w:szCs w:val="24"/>
      <w:shd w:val="clear" w:color="auto" w:fill="auto"/>
    </w:rPr>
  </w:style>
  <w:style w:type="character" w:customStyle="1" w:styleId="element-citation">
    <w:name w:val="element-citation"/>
    <w:rsid w:val="0020350D"/>
  </w:style>
  <w:style w:type="character" w:customStyle="1" w:styleId="longtext">
    <w:name w:val="long_text"/>
    <w:rsid w:val="0020350D"/>
  </w:style>
  <w:style w:type="character" w:customStyle="1" w:styleId="cit">
    <w:name w:val="cit"/>
    <w:rsid w:val="0020350D"/>
  </w:style>
  <w:style w:type="character" w:customStyle="1" w:styleId="fontstyle21">
    <w:name w:val="fontstyle21"/>
    <w:rsid w:val="0020350D"/>
    <w:rPr>
      <w:rFonts w:ascii="Times New Roman" w:hAnsi="Times New Roman" w:cs="Times New Roman" w:hint="default"/>
      <w:b w:val="0"/>
      <w:bCs w:val="0"/>
      <w:i w:val="0"/>
      <w:iCs w:val="0"/>
      <w:color w:val="000000"/>
      <w:sz w:val="24"/>
      <w:szCs w:val="24"/>
    </w:rPr>
  </w:style>
  <w:style w:type="character" w:customStyle="1" w:styleId="fontstyle31">
    <w:name w:val="fontstyle31"/>
    <w:rsid w:val="0020350D"/>
    <w:rPr>
      <w:rFonts w:ascii="Arial nghiêng" w:hAnsi="Arial nghiêng" w:hint="default"/>
      <w:b w:val="0"/>
      <w:bCs w:val="0"/>
      <w:i/>
      <w:iCs/>
      <w:color w:val="000000"/>
      <w:sz w:val="18"/>
      <w:szCs w:val="18"/>
    </w:rPr>
  </w:style>
  <w:style w:type="character" w:customStyle="1" w:styleId="fontstyle41">
    <w:name w:val="fontstyle41"/>
    <w:rsid w:val="0020350D"/>
    <w:rPr>
      <w:rFonts w:ascii="Symbol" w:hAnsi="Symbol" w:hint="default"/>
      <w:b w:val="0"/>
      <w:bCs w:val="0"/>
      <w:i w:val="0"/>
      <w:iCs w:val="0"/>
      <w:color w:val="000000"/>
      <w:sz w:val="24"/>
      <w:szCs w:val="24"/>
    </w:rPr>
  </w:style>
  <w:style w:type="paragraph" w:styleId="Subtitle">
    <w:name w:val="Subtitle"/>
    <w:basedOn w:val="Normal"/>
    <w:next w:val="Normal"/>
    <w:link w:val="SubtitleChar"/>
    <w:uiPriority w:val="11"/>
    <w:qFormat/>
    <w:rsid w:val="0020350D"/>
    <w:pPr>
      <w:numPr>
        <w:ilvl w:val="1"/>
      </w:numPr>
      <w:spacing w:after="160" w:line="259" w:lineRule="auto"/>
      <w:ind w:firstLine="567"/>
      <w:jc w:val="left"/>
    </w:pPr>
    <w:rPr>
      <w:rFonts w:ascii="Calibri" w:eastAsia="Times New Roman" w:hAnsi="Calibri"/>
      <w:color w:val="5A5A5A"/>
      <w:spacing w:val="15"/>
      <w:shd w:val="clear" w:color="auto" w:fill="auto"/>
    </w:rPr>
  </w:style>
  <w:style w:type="character" w:customStyle="1" w:styleId="SubtitleChar">
    <w:name w:val="Subtitle Char"/>
    <w:basedOn w:val="DefaultParagraphFont"/>
    <w:link w:val="Subtitle"/>
    <w:uiPriority w:val="11"/>
    <w:rsid w:val="0020350D"/>
    <w:rPr>
      <w:rFonts w:ascii="Calibri" w:eastAsia="Times New Roman" w:hAnsi="Calibri" w:cs="Times New Roman"/>
      <w:color w:val="5A5A5A"/>
      <w:spacing w:val="15"/>
    </w:rPr>
  </w:style>
  <w:style w:type="paragraph" w:customStyle="1" w:styleId="HH">
    <w:name w:val="HH"/>
    <w:basedOn w:val="Normal"/>
    <w:qFormat/>
    <w:rsid w:val="0020350D"/>
    <w:pPr>
      <w:spacing w:line="360" w:lineRule="auto"/>
      <w:ind w:firstLine="0"/>
      <w:jc w:val="center"/>
    </w:pPr>
    <w:rPr>
      <w:rFonts w:eastAsia="SimSun"/>
      <w:sz w:val="28"/>
      <w:szCs w:val="28"/>
      <w:shd w:val="clear" w:color="auto" w:fill="auto"/>
      <w:lang w:eastAsia="zh-CN"/>
    </w:rPr>
  </w:style>
  <w:style w:type="character" w:customStyle="1" w:styleId="title-text">
    <w:name w:val="title-text"/>
    <w:basedOn w:val="DefaultParagraphFont"/>
    <w:rsid w:val="0020350D"/>
  </w:style>
  <w:style w:type="character" w:customStyle="1" w:styleId="detailcontent">
    <w:name w:val="detail_content"/>
    <w:basedOn w:val="DefaultParagraphFont"/>
    <w:rsid w:val="0020350D"/>
  </w:style>
  <w:style w:type="character" w:customStyle="1" w:styleId="Bodytext21">
    <w:name w:val="Body text (2)_"/>
    <w:link w:val="Bodytext22"/>
    <w:rsid w:val="0020350D"/>
    <w:rPr>
      <w:rFonts w:ascii="Arial" w:eastAsia="Arial" w:hAnsi="Arial" w:cs="Arial"/>
      <w:b/>
      <w:bCs/>
      <w:sz w:val="51"/>
      <w:szCs w:val="51"/>
      <w:shd w:val="clear" w:color="auto" w:fill="FFFFFF"/>
    </w:rPr>
  </w:style>
  <w:style w:type="paragraph" w:customStyle="1" w:styleId="Bodytext22">
    <w:name w:val="Body text (2)"/>
    <w:basedOn w:val="Normal"/>
    <w:link w:val="Bodytext21"/>
    <w:rsid w:val="0020350D"/>
    <w:pPr>
      <w:widowControl w:val="0"/>
      <w:shd w:val="clear" w:color="auto" w:fill="FFFFFF"/>
      <w:spacing w:before="2220" w:line="634" w:lineRule="exact"/>
      <w:ind w:firstLine="0"/>
      <w:jc w:val="left"/>
    </w:pPr>
    <w:rPr>
      <w:rFonts w:ascii="Arial" w:eastAsia="Arial" w:hAnsi="Arial" w:cs="Arial"/>
      <w:b/>
      <w:bCs/>
      <w:sz w:val="51"/>
      <w:szCs w:val="51"/>
      <w:shd w:val="clear" w:color="auto" w:fill="auto"/>
    </w:rPr>
  </w:style>
  <w:style w:type="character" w:customStyle="1" w:styleId="Bodytext85pt">
    <w:name w:val="Body text + 8.5 pt"/>
    <w:rsid w:val="0020350D"/>
    <w:rPr>
      <w:rFonts w:ascii="Arial" w:eastAsia="Arial" w:hAnsi="Arial" w:cs="Arial"/>
      <w:color w:val="000000"/>
      <w:spacing w:val="0"/>
      <w:w w:val="100"/>
      <w:position w:val="0"/>
      <w:sz w:val="17"/>
      <w:szCs w:val="17"/>
      <w:shd w:val="clear" w:color="auto" w:fill="FFFFFF"/>
      <w:lang w:val="en-US"/>
    </w:rPr>
  </w:style>
  <w:style w:type="paragraph" w:styleId="HTMLPreformatted">
    <w:name w:val="HTML Preformatted"/>
    <w:basedOn w:val="Normal"/>
    <w:link w:val="HTMLPreformattedChar"/>
    <w:uiPriority w:val="99"/>
    <w:unhideWhenUsed/>
    <w:rsid w:val="00203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shd w:val="clear" w:color="auto" w:fill="auto"/>
    </w:rPr>
  </w:style>
  <w:style w:type="character" w:customStyle="1" w:styleId="HTMLPreformattedChar">
    <w:name w:val="HTML Preformatted Char"/>
    <w:basedOn w:val="DefaultParagraphFont"/>
    <w:link w:val="HTMLPreformatted"/>
    <w:uiPriority w:val="99"/>
    <w:rsid w:val="0020350D"/>
    <w:rPr>
      <w:rFonts w:ascii="Courier New" w:eastAsia="Times New Roman" w:hAnsi="Courier New" w:cs="Courier New"/>
      <w:sz w:val="20"/>
      <w:szCs w:val="20"/>
    </w:rPr>
  </w:style>
  <w:style w:type="character" w:customStyle="1" w:styleId="Bodytext5">
    <w:name w:val="Body text (5)_"/>
    <w:link w:val="Bodytext50"/>
    <w:rsid w:val="0020350D"/>
    <w:rPr>
      <w:rFonts w:ascii="Arial" w:eastAsia="Arial" w:hAnsi="Arial" w:cs="Arial"/>
      <w:b/>
      <w:bCs/>
      <w:sz w:val="19"/>
      <w:szCs w:val="19"/>
      <w:shd w:val="clear" w:color="auto" w:fill="FFFFFF"/>
    </w:rPr>
  </w:style>
  <w:style w:type="paragraph" w:customStyle="1" w:styleId="Bodytext50">
    <w:name w:val="Body text (5)"/>
    <w:basedOn w:val="Normal"/>
    <w:link w:val="Bodytext5"/>
    <w:rsid w:val="0020350D"/>
    <w:pPr>
      <w:widowControl w:val="0"/>
      <w:shd w:val="clear" w:color="auto" w:fill="FFFFFF"/>
      <w:spacing w:before="300" w:line="283" w:lineRule="exact"/>
      <w:ind w:hanging="600"/>
      <w:jc w:val="left"/>
    </w:pPr>
    <w:rPr>
      <w:rFonts w:ascii="Arial" w:eastAsia="Arial" w:hAnsi="Arial" w:cs="Arial"/>
      <w:b/>
      <w:bCs/>
      <w:sz w:val="19"/>
      <w:szCs w:val="19"/>
      <w:shd w:val="clear" w:color="auto" w:fill="auto"/>
    </w:rPr>
  </w:style>
  <w:style w:type="character" w:customStyle="1" w:styleId="html-italic">
    <w:name w:val="html-italic"/>
    <w:basedOn w:val="DefaultParagraphFont"/>
    <w:rsid w:val="0020350D"/>
  </w:style>
  <w:style w:type="paragraph" w:customStyle="1" w:styleId="halfrhythm">
    <w:name w:val="half_rhythm"/>
    <w:basedOn w:val="Normal"/>
    <w:rsid w:val="0020350D"/>
    <w:pPr>
      <w:spacing w:before="100" w:beforeAutospacing="1" w:after="100" w:afterAutospacing="1" w:line="240" w:lineRule="auto"/>
      <w:ind w:firstLine="0"/>
      <w:jc w:val="left"/>
    </w:pPr>
    <w:rPr>
      <w:rFonts w:eastAsia="Times New Roman"/>
      <w:sz w:val="24"/>
      <w:szCs w:val="24"/>
      <w:shd w:val="clear" w:color="auto" w:fill="auto"/>
    </w:rPr>
  </w:style>
  <w:style w:type="character" w:customStyle="1" w:styleId="colorsuggestion">
    <w:name w:val="___color_suggestion"/>
    <w:basedOn w:val="DefaultParagraphFont"/>
    <w:rsid w:val="0020350D"/>
  </w:style>
  <w:style w:type="paragraph" w:customStyle="1" w:styleId="33">
    <w:name w:val="33"/>
    <w:basedOn w:val="Normal"/>
    <w:qFormat/>
    <w:rsid w:val="0020350D"/>
    <w:pPr>
      <w:spacing w:line="360" w:lineRule="auto"/>
      <w:ind w:firstLine="0"/>
    </w:pPr>
    <w:rPr>
      <w:rFonts w:eastAsia="Calibri"/>
      <w:b/>
      <w:i/>
      <w:sz w:val="26"/>
      <w:szCs w:val="28"/>
      <w:shd w:val="clear" w:color="auto" w:fill="auto"/>
      <w:lang w:val="de-DE"/>
    </w:rPr>
  </w:style>
  <w:style w:type="paragraph" w:customStyle="1" w:styleId="3">
    <w:name w:val="3"/>
    <w:basedOn w:val="Normal"/>
    <w:qFormat/>
    <w:rsid w:val="0020350D"/>
    <w:pPr>
      <w:spacing w:line="360" w:lineRule="auto"/>
      <w:ind w:firstLine="0"/>
    </w:pPr>
    <w:rPr>
      <w:rFonts w:eastAsia="Times New Roman"/>
      <w:b/>
      <w:sz w:val="28"/>
      <w:szCs w:val="28"/>
      <w:shd w:val="clear" w:color="auto" w:fill="auto"/>
    </w:rPr>
  </w:style>
  <w:style w:type="paragraph" w:customStyle="1" w:styleId="ds-markdown-paragraph">
    <w:name w:val="ds-markdown-paragraph"/>
    <w:basedOn w:val="Normal"/>
    <w:rsid w:val="0020350D"/>
    <w:pPr>
      <w:spacing w:before="100" w:beforeAutospacing="1" w:after="100" w:afterAutospacing="1" w:line="240" w:lineRule="auto"/>
      <w:ind w:firstLine="0"/>
      <w:jc w:val="left"/>
    </w:pPr>
    <w:rPr>
      <w:rFonts w:eastAsia="Times New Roman"/>
      <w:sz w:val="24"/>
      <w:szCs w:val="24"/>
      <w:shd w:val="clear" w:color="auto" w:fill="auto"/>
      <w:lang w:val="vi-VN" w:eastAsia="vi-VN"/>
    </w:rPr>
  </w:style>
  <w:style w:type="character" w:customStyle="1" w:styleId="text">
    <w:name w:val="text"/>
    <w:basedOn w:val="DefaultParagraphFont"/>
    <w:rsid w:val="0020350D"/>
  </w:style>
  <w:style w:type="character" w:customStyle="1" w:styleId="katex-mathml">
    <w:name w:val="katex-mathml"/>
    <w:basedOn w:val="DefaultParagraphFont"/>
    <w:rsid w:val="0020350D"/>
  </w:style>
  <w:style w:type="character" w:customStyle="1" w:styleId="mord">
    <w:name w:val="mord"/>
    <w:basedOn w:val="DefaultParagraphFont"/>
    <w:rsid w:val="0020350D"/>
  </w:style>
  <w:style w:type="character" w:customStyle="1" w:styleId="mbin">
    <w:name w:val="mbin"/>
    <w:basedOn w:val="DefaultParagraphFont"/>
    <w:rsid w:val="0020350D"/>
  </w:style>
  <w:style w:type="character" w:customStyle="1" w:styleId="vlist-s">
    <w:name w:val="vlist-s"/>
    <w:basedOn w:val="DefaultParagraphFont"/>
    <w:rsid w:val="0020350D"/>
  </w:style>
  <w:style w:type="character" w:customStyle="1" w:styleId="mrel">
    <w:name w:val="mrel"/>
    <w:basedOn w:val="DefaultParagraphFont"/>
    <w:rsid w:val="0020350D"/>
  </w:style>
  <w:style w:type="character" w:customStyle="1" w:styleId="NormalWebChar">
    <w:name w:val="Normal (Web) Char"/>
    <w:link w:val="NormalWeb"/>
    <w:uiPriority w:val="99"/>
    <w:rsid w:val="0020350D"/>
    <w:rPr>
      <w:rFonts w:ascii="Times New Roman" w:eastAsia="Times New Roman" w:hAnsi="Times New Roman" w:cs="Times New Roman"/>
      <w:sz w:val="24"/>
      <w:szCs w:val="24"/>
    </w:rPr>
  </w:style>
  <w:style w:type="character" w:customStyle="1" w:styleId="ref-lnk">
    <w:name w:val="ref-lnk"/>
    <w:basedOn w:val="DefaultParagraphFont"/>
    <w:rsid w:val="0020350D"/>
  </w:style>
  <w:style w:type="character" w:customStyle="1" w:styleId="off-screen">
    <w:name w:val="off-screen"/>
    <w:basedOn w:val="DefaultParagraphFont"/>
    <w:rsid w:val="0020350D"/>
  </w:style>
  <w:style w:type="character" w:customStyle="1" w:styleId="citation-107">
    <w:name w:val="citation-107"/>
    <w:basedOn w:val="DefaultParagraphFont"/>
    <w:rsid w:val="0020350D"/>
  </w:style>
  <w:style w:type="character" w:customStyle="1" w:styleId="citation-106">
    <w:name w:val="citation-106"/>
    <w:basedOn w:val="DefaultParagraphFont"/>
    <w:rsid w:val="0020350D"/>
  </w:style>
  <w:style w:type="character" w:customStyle="1" w:styleId="citation-105">
    <w:name w:val="citation-105"/>
    <w:basedOn w:val="DefaultParagraphFont"/>
    <w:rsid w:val="0020350D"/>
  </w:style>
  <w:style w:type="character" w:customStyle="1" w:styleId="citation-104">
    <w:name w:val="citation-104"/>
    <w:basedOn w:val="DefaultParagraphFont"/>
    <w:rsid w:val="0020350D"/>
  </w:style>
  <w:style w:type="character" w:customStyle="1" w:styleId="citation-103">
    <w:name w:val="citation-103"/>
    <w:basedOn w:val="DefaultParagraphFont"/>
    <w:rsid w:val="0020350D"/>
  </w:style>
  <w:style w:type="character" w:customStyle="1" w:styleId="citation-102">
    <w:name w:val="citation-102"/>
    <w:basedOn w:val="DefaultParagraphFont"/>
    <w:rsid w:val="0020350D"/>
  </w:style>
  <w:style w:type="character" w:customStyle="1" w:styleId="relative">
    <w:name w:val="relative"/>
    <w:basedOn w:val="DefaultParagraphFont"/>
    <w:rsid w:val="00203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360725">
      <w:bodyDiv w:val="1"/>
      <w:marLeft w:val="0"/>
      <w:marRight w:val="0"/>
      <w:marTop w:val="0"/>
      <w:marBottom w:val="0"/>
      <w:divBdr>
        <w:top w:val="none" w:sz="0" w:space="0" w:color="auto"/>
        <w:left w:val="none" w:sz="0" w:space="0" w:color="auto"/>
        <w:bottom w:val="none" w:sz="0" w:space="0" w:color="auto"/>
        <w:right w:val="none" w:sz="0" w:space="0" w:color="auto"/>
      </w:divBdr>
    </w:div>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00563140">
      <w:bodyDiv w:val="1"/>
      <w:marLeft w:val="0"/>
      <w:marRight w:val="0"/>
      <w:marTop w:val="0"/>
      <w:marBottom w:val="0"/>
      <w:divBdr>
        <w:top w:val="none" w:sz="0" w:space="0" w:color="auto"/>
        <w:left w:val="none" w:sz="0" w:space="0" w:color="auto"/>
        <w:bottom w:val="none" w:sz="0" w:space="0" w:color="auto"/>
        <w:right w:val="none" w:sz="0" w:space="0" w:color="auto"/>
      </w:divBdr>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08132499">
      <w:bodyDiv w:val="1"/>
      <w:marLeft w:val="0"/>
      <w:marRight w:val="0"/>
      <w:marTop w:val="0"/>
      <w:marBottom w:val="0"/>
      <w:divBdr>
        <w:top w:val="none" w:sz="0" w:space="0" w:color="auto"/>
        <w:left w:val="none" w:sz="0" w:space="0" w:color="auto"/>
        <w:bottom w:val="none" w:sz="0" w:space="0" w:color="auto"/>
        <w:right w:val="none" w:sz="0" w:space="0" w:color="auto"/>
      </w:divBdr>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39904264">
      <w:bodyDiv w:val="1"/>
      <w:marLeft w:val="0"/>
      <w:marRight w:val="0"/>
      <w:marTop w:val="0"/>
      <w:marBottom w:val="0"/>
      <w:divBdr>
        <w:top w:val="none" w:sz="0" w:space="0" w:color="auto"/>
        <w:left w:val="none" w:sz="0" w:space="0" w:color="auto"/>
        <w:bottom w:val="none" w:sz="0" w:space="0" w:color="auto"/>
        <w:right w:val="none" w:sz="0" w:space="0" w:color="auto"/>
      </w:divBdr>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193809956">
      <w:bodyDiv w:val="1"/>
      <w:marLeft w:val="0"/>
      <w:marRight w:val="0"/>
      <w:marTop w:val="0"/>
      <w:marBottom w:val="0"/>
      <w:divBdr>
        <w:top w:val="none" w:sz="0" w:space="0" w:color="auto"/>
        <w:left w:val="none" w:sz="0" w:space="0" w:color="auto"/>
        <w:bottom w:val="none" w:sz="0" w:space="0" w:color="auto"/>
        <w:right w:val="none" w:sz="0" w:space="0" w:color="auto"/>
      </w:divBdr>
    </w:div>
    <w:div w:id="1220557297">
      <w:bodyDiv w:val="1"/>
      <w:marLeft w:val="0"/>
      <w:marRight w:val="0"/>
      <w:marTop w:val="0"/>
      <w:marBottom w:val="0"/>
      <w:divBdr>
        <w:top w:val="none" w:sz="0" w:space="0" w:color="auto"/>
        <w:left w:val="none" w:sz="0" w:space="0" w:color="auto"/>
        <w:bottom w:val="none" w:sz="0" w:space="0" w:color="auto"/>
        <w:right w:val="none" w:sz="0" w:space="0" w:color="auto"/>
      </w:divBdr>
    </w:div>
    <w:div w:id="1294796979">
      <w:bodyDiv w:val="1"/>
      <w:marLeft w:val="0"/>
      <w:marRight w:val="0"/>
      <w:marTop w:val="0"/>
      <w:marBottom w:val="0"/>
      <w:divBdr>
        <w:top w:val="none" w:sz="0" w:space="0" w:color="auto"/>
        <w:left w:val="none" w:sz="0" w:space="0" w:color="auto"/>
        <w:bottom w:val="none" w:sz="0" w:space="0" w:color="auto"/>
        <w:right w:val="none" w:sz="0" w:space="0" w:color="auto"/>
      </w:divBdr>
    </w:div>
    <w:div w:id="1309243281">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69537571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41391249">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header" Target="header3.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218622-D522-4430-9BF4-4FED6FC02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1720</TotalTime>
  <Pages>24</Pages>
  <Words>4871</Words>
  <Characters>27771</Characters>
  <Application>Microsoft Office Word</Application>
  <DocSecurity>0</DocSecurity>
  <Lines>231</Lines>
  <Paragraphs>65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CV-K85</dc:creator>
  <cp:lastModifiedBy>Microsoft account</cp:lastModifiedBy>
  <cp:revision>282</cp:revision>
  <cp:lastPrinted>2025-02-09T01:15:00Z</cp:lastPrinted>
  <dcterms:created xsi:type="dcterms:W3CDTF">2023-08-04T07:45:00Z</dcterms:created>
  <dcterms:modified xsi:type="dcterms:W3CDTF">2026-02-25T06:52:00Z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231482</vt:lpwstr>
  </property>
  <property fmtid="{D5CDD505-2E9C-101B-9397-08002B2CF9AE}" pid="3" name="NXPowerLiteSettings">
    <vt:lpwstr>E7000400038000</vt:lpwstr>
  </property>
  <property fmtid="{D5CDD505-2E9C-101B-9397-08002B2CF9AE}" pid="4" name="NXPowerLiteVersion">
    <vt:lpwstr>S10.9.5</vt:lpwstr>
  </property>
</Properties>
</file>